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85" w:lineRule="atLeast"/>
        <w:ind w:left="0" w:right="0" w:firstLine="0"/>
        <w:jc w:val="center"/>
        <w:rPr>
          <w:rFonts w:hint="default" w:ascii="Times New Roman" w:hAnsi="Times New Roman" w:cs="Times New Roman"/>
          <w:i w:val="0"/>
          <w:caps w:val="0"/>
          <w:color w:val="333333"/>
          <w:spacing w:val="0"/>
          <w:sz w:val="21"/>
          <w:szCs w:val="21"/>
        </w:rPr>
      </w:pPr>
      <w:r>
        <w:rPr>
          <w:rFonts w:ascii="方正小标宋简体" w:hAnsi="方正小标宋简体" w:eastAsia="方正小标宋简体" w:cs="方正小标宋简体"/>
          <w:i w:val="0"/>
          <w:caps w:val="0"/>
          <w:color w:val="333333"/>
          <w:spacing w:val="0"/>
          <w:sz w:val="44"/>
          <w:szCs w:val="44"/>
          <w:shd w:val="clear" w:fill="FFFFFF"/>
        </w:rPr>
        <w:t>肥东县红十字会2019年部门预算</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435" w:lineRule="atLeast"/>
        <w:ind w:left="0" w:right="0" w:firstLine="0"/>
        <w:jc w:val="center"/>
        <w:rPr>
          <w:rFonts w:hint="default" w:ascii="Times New Roman" w:hAnsi="Times New Roman" w:cs="Times New Roman"/>
          <w:i w:val="0"/>
          <w:caps w:val="0"/>
          <w:color w:val="333333"/>
          <w:spacing w:val="0"/>
          <w:sz w:val="21"/>
          <w:szCs w:val="21"/>
        </w:rPr>
      </w:pPr>
      <w:r>
        <w:rPr>
          <w:rFonts w:hint="eastAsia" w:ascii="方正小标宋简体" w:hAnsi="方正小标宋简体" w:eastAsia="方正小标宋简体" w:cs="方正小标宋简体"/>
          <w:i w:val="0"/>
          <w:caps w:val="0"/>
          <w:color w:val="333333"/>
          <w:spacing w:val="0"/>
          <w:sz w:val="44"/>
          <w:szCs w:val="44"/>
          <w:shd w:val="clear" w:fill="FFFFFF"/>
        </w:rPr>
        <w:t>目 </w:t>
      </w:r>
      <w:r>
        <w:rPr>
          <w:rFonts w:hint="eastAsia" w:ascii="宋体" w:hAnsi="宋体" w:eastAsia="宋体" w:cs="宋体"/>
          <w:i w:val="0"/>
          <w:caps w:val="0"/>
          <w:color w:val="333333"/>
          <w:spacing w:val="0"/>
          <w:sz w:val="44"/>
          <w:szCs w:val="44"/>
          <w:shd w:val="clear" w:fill="FFFFFF"/>
        </w:rPr>
        <w:t>   </w:t>
      </w:r>
      <w:r>
        <w:rPr>
          <w:rFonts w:hint="eastAsia" w:ascii="方正小标宋简体" w:hAnsi="方正小标宋简体" w:eastAsia="方正小标宋简体" w:cs="方正小标宋简体"/>
          <w:i w:val="0"/>
          <w:caps w:val="0"/>
          <w:color w:val="333333"/>
          <w:spacing w:val="0"/>
          <w:sz w:val="44"/>
          <w:szCs w:val="44"/>
          <w:shd w:val="clear" w:fill="FFFFFF"/>
        </w:rPr>
        <w:t>录</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55" w:lineRule="atLeast"/>
        <w:ind w:left="0" w:right="0" w:firstLine="570"/>
        <w:jc w:val="left"/>
        <w:rPr>
          <w:rFonts w:hint="default" w:ascii="Times New Roman" w:hAnsi="Times New Roman" w:cs="Times New Roman"/>
          <w:i w:val="0"/>
          <w:caps w:val="0"/>
          <w:color w:val="333333"/>
          <w:spacing w:val="0"/>
          <w:sz w:val="21"/>
          <w:szCs w:val="21"/>
        </w:rPr>
      </w:pPr>
      <w:r>
        <w:rPr>
          <w:rFonts w:ascii="仿宋_GB2312" w:hAnsi="Times New Roman" w:eastAsia="仿宋_GB2312" w:cs="仿宋_GB2312"/>
          <w:b/>
          <w:i w:val="0"/>
          <w:caps w:val="0"/>
          <w:color w:val="333333"/>
          <w:spacing w:val="0"/>
          <w:sz w:val="32"/>
          <w:szCs w:val="32"/>
          <w:shd w:val="clear" w:fill="FFFFFF"/>
        </w:rPr>
        <w:t>第一部分部门概况</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570"/>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1.部门职责</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570"/>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2.</w:t>
      </w:r>
      <w:r>
        <w:rPr>
          <w:rFonts w:hint="eastAsia" w:ascii="宋体" w:hAnsi="宋体" w:eastAsia="宋体" w:cs="宋体"/>
          <w:i w:val="0"/>
          <w:caps w:val="0"/>
          <w:color w:val="333333"/>
          <w:spacing w:val="0"/>
          <w:sz w:val="21"/>
          <w:szCs w:val="21"/>
          <w:shd w:val="clear" w:fill="FFFFFF"/>
        </w:rPr>
        <w:t> </w:t>
      </w:r>
      <w:r>
        <w:rPr>
          <w:rFonts w:hint="eastAsia" w:ascii="仿宋_GB2312" w:hAnsi="Times New Roman" w:eastAsia="仿宋_GB2312" w:cs="仿宋_GB2312"/>
          <w:i w:val="0"/>
          <w:caps w:val="0"/>
          <w:color w:val="333333"/>
          <w:spacing w:val="0"/>
          <w:sz w:val="32"/>
          <w:szCs w:val="32"/>
          <w:shd w:val="clear" w:fill="FFFFFF"/>
        </w:rPr>
        <w:t>部门预算单位构成</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570"/>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3.2019年度主要工作任务</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570"/>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b/>
          <w:i w:val="0"/>
          <w:caps w:val="0"/>
          <w:color w:val="333333"/>
          <w:spacing w:val="0"/>
          <w:sz w:val="32"/>
          <w:szCs w:val="32"/>
          <w:shd w:val="clear" w:fill="FFFFFF"/>
        </w:rPr>
        <w:t>第二部分 2019年部门预算表</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570"/>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1.肥东县红十字会2019年财政拨款收支预算总表</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570"/>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2.肥东县红十字会2019年一般公共预算支出预算表</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570"/>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3.肥东县红十字会2019年一般公共预算基本支出预算表</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570"/>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4.肥东县红十字会2019年政府性基金预算支出预算表</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570"/>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5.肥东县红十字会2019年国有资本经营预算支出预算表</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570"/>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6.肥东县红十字会2019年收支预算总表</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570"/>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7.肥东县红十字会2019年收入预算总表</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570"/>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8.肥东县红十字会2019年支出预算总表</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570"/>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9.肥东县红十字会2019年基本支出预算总表</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570"/>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10.肥东县红十字会2019年政府采购支出预算表</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570"/>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11.肥东县红十字会2019年政府购买服务支出预算表</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570"/>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12.肥东县红十字会2019年项目支出绩效目标及项目情况表</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570"/>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13.肥东县红十字会2019年“三公”经费支出预算表</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570"/>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b/>
          <w:i w:val="0"/>
          <w:caps w:val="0"/>
          <w:color w:val="333333"/>
          <w:spacing w:val="0"/>
          <w:sz w:val="32"/>
          <w:szCs w:val="32"/>
          <w:shd w:val="clear" w:fill="FFFFFF"/>
        </w:rPr>
        <w:t>第三部分 2019年部门预算情况说明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570"/>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1.关于2019年财政拨款收支预算总体情况说明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570"/>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2.关于2019年一般公共预算拨款情况说明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570"/>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3.关于2019年一般公共预算基本支出情况说明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570"/>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4.关于2019年政府性基金预算拨款情况说明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570"/>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5.关于2019年国有资本经营预算拨款情况说明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570"/>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6.关于2019年收支预算总体情况说明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570"/>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7.关于2019年收入预算情况说明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570"/>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8.关于2019年支出预算情况说明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570"/>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9.关于2019年“三公”经费预算情况说明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570"/>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10.其他重要事项情况说明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570"/>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b/>
          <w:i w:val="0"/>
          <w:caps w:val="0"/>
          <w:color w:val="333333"/>
          <w:spacing w:val="0"/>
          <w:sz w:val="32"/>
          <w:szCs w:val="32"/>
          <w:shd w:val="clear" w:fill="FFFFFF"/>
        </w:rPr>
        <w:t>第四部分名词解释</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0"/>
        <w:jc w:val="center"/>
        <w:rPr>
          <w:rFonts w:hint="default" w:ascii="Times New Roman" w:hAnsi="Times New Roman" w:cs="Times New Roman"/>
          <w:i w:val="0"/>
          <w:caps w:val="0"/>
          <w:color w:val="333333"/>
          <w:spacing w:val="0"/>
          <w:sz w:val="21"/>
          <w:szCs w:val="21"/>
        </w:rPr>
      </w:pPr>
      <w:r>
        <w:rPr>
          <w:rFonts w:hint="eastAsia" w:ascii="方正小标宋简体" w:hAnsi="方正小标宋简体" w:eastAsia="方正小标宋简体" w:cs="方正小标宋简体"/>
          <w:i w:val="0"/>
          <w:caps w:val="0"/>
          <w:color w:val="333333"/>
          <w:spacing w:val="0"/>
          <w:sz w:val="44"/>
          <w:szCs w:val="44"/>
          <w:shd w:val="clear" w:fill="FFFFFF"/>
        </w:rPr>
        <w:t>肥东县红十字会2019年部门预算情况</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0"/>
        <w:jc w:val="center"/>
        <w:rPr>
          <w:rFonts w:hint="default" w:ascii="Times New Roman" w:hAnsi="Times New Roman" w:cs="Times New Roman"/>
          <w:i w:val="0"/>
          <w:caps w:val="0"/>
          <w:color w:val="333333"/>
          <w:spacing w:val="0"/>
          <w:sz w:val="21"/>
          <w:szCs w:val="21"/>
        </w:rPr>
      </w:pPr>
      <w:r>
        <w:rPr>
          <w:rFonts w:ascii="黑体" w:hAnsi="宋体" w:eastAsia="黑体" w:cs="黑体"/>
          <w:i w:val="0"/>
          <w:caps w:val="0"/>
          <w:color w:val="333333"/>
          <w:spacing w:val="0"/>
          <w:sz w:val="36"/>
          <w:szCs w:val="36"/>
          <w:shd w:val="clear" w:fill="FFFFFF"/>
        </w:rPr>
        <w:t>第一部分 </w:t>
      </w:r>
      <w:r>
        <w:rPr>
          <w:rFonts w:hint="eastAsia" w:ascii="宋体" w:hAnsi="宋体" w:eastAsia="宋体" w:cs="宋体"/>
          <w:i w:val="0"/>
          <w:caps w:val="0"/>
          <w:color w:val="333333"/>
          <w:spacing w:val="0"/>
          <w:sz w:val="36"/>
          <w:szCs w:val="36"/>
          <w:shd w:val="clear" w:fill="FFFFFF"/>
        </w:rPr>
        <w:t> </w:t>
      </w:r>
      <w:r>
        <w:rPr>
          <w:rFonts w:hint="eastAsia" w:ascii="黑体" w:hAnsi="宋体" w:eastAsia="黑体" w:cs="黑体"/>
          <w:i w:val="0"/>
          <w:caps w:val="0"/>
          <w:color w:val="333333"/>
          <w:spacing w:val="0"/>
          <w:sz w:val="36"/>
          <w:szCs w:val="36"/>
          <w:shd w:val="clear" w:fill="FFFFFF"/>
        </w:rPr>
        <w:t>部门概况</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黑体" w:hAnsi="宋体" w:eastAsia="黑体" w:cs="黑体"/>
          <w:i w:val="0"/>
          <w:caps w:val="0"/>
          <w:color w:val="333333"/>
          <w:spacing w:val="0"/>
          <w:sz w:val="32"/>
          <w:szCs w:val="32"/>
          <w:shd w:val="clear" w:fill="FFFFFF"/>
        </w:rPr>
        <w:t>一、部门职责</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00"/>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根据《中华人民共和国红十字会法》和《中国红十字会章程》赋予的法定职责确定本部门主要工作职责是：</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（一）宣传和贯彻执行红十字会的有关法律、法规和政策，研究拟定全县红十字事业发展规划、组织实施工作计划和方案，依法指导乡镇、村等基层红会开展工作。</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（二）开展备灾救灾工作，在自然灾害和突发事件中，组织开展人道主义救援，依法接受国内外组织和个人的捐赠，协助政府实施赈灾救援。</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（三）宣传普及卫生救护和防灾、防病知识，开展群众性卫生救护训练。</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（四）积极开展人道主义领域的社会公益服务活动，开展有益于青少年身心健康的红十字青少年活动；组织并管理全县红十字会志愿服务队伍；积极开展“三献”“三救”工作。</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（五）依法开展与国内外红十字会组织、红新月会及港、澳、台红十字会组织的合作与交流活动，参加国际人道救援工作。</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（六）完成县委、县政府和上级部门交办的其他工作</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黑体" w:hAnsi="宋体" w:eastAsia="黑体" w:cs="黑体"/>
          <w:i w:val="0"/>
          <w:caps w:val="0"/>
          <w:color w:val="333333"/>
          <w:spacing w:val="0"/>
          <w:sz w:val="32"/>
          <w:szCs w:val="32"/>
          <w:shd w:val="clear" w:fill="FFFFFF"/>
        </w:rPr>
        <w:t>二、部门预算单位构成</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 肥东县红十字会2019年度部门预算为县本级预算，预算编制范围的单位共1个,单位性质为群团机关，全额拨款事业单位。截至2018年12月31日，肥东县红十字会实有各类人员5人，其中在职5人、离休0人、退休0人。肥东县红十字会2019年度部门预算由本会组成，无二级单位纳入部门。</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（备注：在职人数为在职在编实有人数与部门预算基本支出中安排的聘用人员人数的合计数）</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黑体" w:hAnsi="宋体" w:eastAsia="黑体" w:cs="黑体"/>
          <w:i w:val="0"/>
          <w:caps w:val="0"/>
          <w:color w:val="333333"/>
          <w:spacing w:val="0"/>
          <w:sz w:val="32"/>
          <w:szCs w:val="32"/>
          <w:shd w:val="clear" w:fill="FFFFFF"/>
        </w:rPr>
        <w:t>三、2019年度主要工作任务</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2019年主要工作任务及目标是：围绕红十字“三救、三献”工作，将展开一系列活动，主要为：开展应急救护培训及演练；建设红十字赈济救援队；建设红十字救灾保障体系；开展困难家庭救助及上级红会各项公益项目；开展无偿献血、造血干细胞捐献和遗体（器官）捐献活动；建设红十字应急救护志愿者队伍、开展志愿服务活动；开展公益纪念日的宣传活动；争创红十字会示范学校，开展红十字青少年工作；加强基层红十字会工作；建设景区红十字救护站；建设村级红十字博爱卫生站；应急救护师资培训、红会业务培训；与其他上级以及兄弟红十字会组织间开展业务交流活动等。加强党的基层组织建设，在党的坚强领导下，更好的完成上级交给我们的各项任务。</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0"/>
        <w:jc w:val="center"/>
        <w:rPr>
          <w:rFonts w:hint="default" w:ascii="Times New Roman" w:hAnsi="Times New Roman" w:cs="Times New Roman"/>
          <w:i w:val="0"/>
          <w:caps w:val="0"/>
          <w:color w:val="333333"/>
          <w:spacing w:val="0"/>
          <w:sz w:val="21"/>
          <w:szCs w:val="21"/>
        </w:rPr>
      </w:pPr>
      <w:r>
        <w:rPr>
          <w:rFonts w:hint="eastAsia" w:ascii="黑体" w:hAnsi="宋体" w:eastAsia="黑体" w:cs="黑体"/>
          <w:i w:val="0"/>
          <w:caps w:val="0"/>
          <w:color w:val="333333"/>
          <w:spacing w:val="0"/>
          <w:sz w:val="36"/>
          <w:szCs w:val="36"/>
          <w:shd w:val="clear" w:fill="FFFFFF"/>
        </w:rPr>
        <w:t>第二部分 </w:t>
      </w:r>
      <w:r>
        <w:rPr>
          <w:rFonts w:hint="eastAsia" w:ascii="宋体" w:hAnsi="宋体" w:eastAsia="宋体" w:cs="宋体"/>
          <w:i w:val="0"/>
          <w:caps w:val="0"/>
          <w:color w:val="333333"/>
          <w:spacing w:val="0"/>
          <w:sz w:val="36"/>
          <w:szCs w:val="36"/>
          <w:shd w:val="clear" w:fill="FFFFFF"/>
        </w:rPr>
        <w:t> </w:t>
      </w:r>
      <w:r>
        <w:rPr>
          <w:rFonts w:hint="eastAsia" w:ascii="黑体" w:hAnsi="宋体" w:eastAsia="黑体" w:cs="黑体"/>
          <w:i w:val="0"/>
          <w:caps w:val="0"/>
          <w:color w:val="333333"/>
          <w:spacing w:val="0"/>
          <w:sz w:val="36"/>
          <w:szCs w:val="36"/>
          <w:shd w:val="clear" w:fill="FFFFFF"/>
        </w:rPr>
        <w:t>2019年部门预算表</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肥东县红十字会2019年部门预算表由以下13张表格构成，具体表格内容见附表。</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1.肥东县红十字会2019</w:t>
      </w:r>
      <w:r>
        <w:rPr>
          <w:rFonts w:hint="eastAsia" w:ascii="仿宋_GB2312" w:hAnsi="Times New Roman" w:eastAsia="仿宋_GB2312" w:cs="仿宋_GB2312"/>
          <w:i w:val="0"/>
          <w:caps w:val="0"/>
          <w:color w:val="333333"/>
          <w:spacing w:val="-15"/>
          <w:sz w:val="32"/>
          <w:szCs w:val="32"/>
          <w:shd w:val="clear" w:fill="FFFFFF"/>
        </w:rPr>
        <w:t>年</w:t>
      </w:r>
      <w:r>
        <w:rPr>
          <w:rFonts w:hint="eastAsia" w:ascii="仿宋_GB2312" w:hAnsi="Times New Roman" w:eastAsia="仿宋_GB2312" w:cs="仿宋_GB2312"/>
          <w:i w:val="0"/>
          <w:caps w:val="0"/>
          <w:color w:val="333333"/>
          <w:spacing w:val="0"/>
          <w:sz w:val="32"/>
          <w:szCs w:val="32"/>
          <w:shd w:val="clear" w:fill="FFFFFF"/>
        </w:rPr>
        <w:t>部门财政拨款收支预算总表（附表1）</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2.肥东县红十字会2019</w:t>
      </w:r>
      <w:r>
        <w:rPr>
          <w:rFonts w:hint="eastAsia" w:ascii="仿宋_GB2312" w:hAnsi="Times New Roman" w:eastAsia="仿宋_GB2312" w:cs="仿宋_GB2312"/>
          <w:i w:val="0"/>
          <w:caps w:val="0"/>
          <w:color w:val="333333"/>
          <w:spacing w:val="-15"/>
          <w:sz w:val="32"/>
          <w:szCs w:val="32"/>
          <w:shd w:val="clear" w:fill="FFFFFF"/>
        </w:rPr>
        <w:t>年部</w:t>
      </w:r>
      <w:r>
        <w:rPr>
          <w:rFonts w:hint="eastAsia" w:ascii="仿宋_GB2312" w:hAnsi="Times New Roman" w:eastAsia="仿宋_GB2312" w:cs="仿宋_GB2312"/>
          <w:i w:val="0"/>
          <w:caps w:val="0"/>
          <w:color w:val="333333"/>
          <w:spacing w:val="0"/>
          <w:sz w:val="32"/>
          <w:szCs w:val="32"/>
          <w:shd w:val="clear" w:fill="FFFFFF"/>
        </w:rPr>
        <w:t>门一般公共预算支出预算表（附表2）</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3. 肥东县红十字会2019年部门一般公共预算基本支出预算表（附表3）</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4.肥东县红十字会2019年部门政府性基金预算支出预算表（附表4）</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5.肥东县红十字会2019年部门国有资本经营预算支出预算表（附表5）</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6.肥东县红十字会2019年部门收支预算总表（附表6）</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7.肥东县红十字会2019年部门收入预算总表（附表7）</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8.肥东县红十字会2019年部门支出预算总表（附表8）</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9.肥东县红十字会2019年部门基本支出预算总表（附表9）</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10.肥东县红十字会2019年部门政府采购支出预算表（附表10）</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11.肥东县红十字会2019年部门政府购买服务支出预算表（附表11）</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12.肥东县红十字会2019年部门项目支出绩效目标及项目情况表（附表12）</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13.肥东县红十字会2019年部门“三公”经费支出预算表（附表13）</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0"/>
        <w:jc w:val="center"/>
        <w:rPr>
          <w:rFonts w:hint="default" w:ascii="Times New Roman" w:hAnsi="Times New Roman" w:cs="Times New Roman"/>
          <w:i w:val="0"/>
          <w:caps w:val="0"/>
          <w:color w:val="333333"/>
          <w:spacing w:val="0"/>
          <w:sz w:val="21"/>
          <w:szCs w:val="21"/>
        </w:rPr>
      </w:pPr>
      <w:r>
        <w:rPr>
          <w:rFonts w:hint="eastAsia" w:ascii="黑体" w:hAnsi="宋体" w:eastAsia="黑体" w:cs="黑体"/>
          <w:i w:val="0"/>
          <w:caps w:val="0"/>
          <w:color w:val="333333"/>
          <w:spacing w:val="0"/>
          <w:sz w:val="36"/>
          <w:szCs w:val="36"/>
          <w:shd w:val="clear" w:fill="FFFFFF"/>
        </w:rPr>
        <w:t>第三部分 </w:t>
      </w:r>
      <w:r>
        <w:rPr>
          <w:rFonts w:hint="eastAsia" w:ascii="宋体" w:hAnsi="宋体" w:eastAsia="宋体" w:cs="宋体"/>
          <w:i w:val="0"/>
          <w:caps w:val="0"/>
          <w:color w:val="333333"/>
          <w:spacing w:val="0"/>
          <w:sz w:val="36"/>
          <w:szCs w:val="36"/>
          <w:shd w:val="clear" w:fill="FFFFFF"/>
        </w:rPr>
        <w:t> </w:t>
      </w:r>
      <w:r>
        <w:rPr>
          <w:rFonts w:hint="eastAsia" w:ascii="黑体" w:hAnsi="宋体" w:eastAsia="黑体" w:cs="黑体"/>
          <w:i w:val="0"/>
          <w:caps w:val="0"/>
          <w:color w:val="333333"/>
          <w:spacing w:val="0"/>
          <w:sz w:val="36"/>
          <w:szCs w:val="36"/>
          <w:shd w:val="clear" w:fill="FFFFFF"/>
        </w:rPr>
        <w:t>2019年部门预算情况说明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0"/>
        <w:jc w:val="left"/>
        <w:rPr>
          <w:rFonts w:hint="default" w:ascii="Times New Roman" w:hAnsi="Times New Roman" w:cs="Times New Roman"/>
          <w:i w:val="0"/>
          <w:caps w:val="0"/>
          <w:color w:val="333333"/>
          <w:spacing w:val="0"/>
          <w:sz w:val="21"/>
          <w:szCs w:val="21"/>
        </w:rPr>
      </w:pPr>
      <w:r>
        <w:rPr>
          <w:rFonts w:hint="eastAsia" w:ascii="宋体" w:hAnsi="宋体" w:eastAsia="宋体" w:cs="宋体"/>
          <w:i w:val="0"/>
          <w:caps w:val="0"/>
          <w:color w:val="333333"/>
          <w:spacing w:val="0"/>
          <w:sz w:val="36"/>
          <w:szCs w:val="36"/>
          <w:shd w:val="clear" w:fill="FFFFFF"/>
        </w:rPr>
        <w:t> </w:t>
      </w:r>
      <w:r>
        <w:rPr>
          <w:rFonts w:hint="eastAsia" w:ascii="黑体" w:hAnsi="宋体" w:eastAsia="黑体" w:cs="黑体"/>
          <w:i w:val="0"/>
          <w:caps w:val="0"/>
          <w:color w:val="333333"/>
          <w:spacing w:val="0"/>
          <w:sz w:val="36"/>
          <w:szCs w:val="36"/>
          <w:shd w:val="clear" w:fill="FFFFFF"/>
        </w:rPr>
        <w:t> </w:t>
      </w:r>
      <w:r>
        <w:rPr>
          <w:rFonts w:hint="eastAsia" w:ascii="宋体" w:hAnsi="宋体" w:eastAsia="宋体" w:cs="宋体"/>
          <w:i w:val="0"/>
          <w:caps w:val="0"/>
          <w:color w:val="333333"/>
          <w:spacing w:val="0"/>
          <w:sz w:val="36"/>
          <w:szCs w:val="36"/>
          <w:shd w:val="clear" w:fill="FFFFFF"/>
        </w:rPr>
        <w:t> </w:t>
      </w:r>
      <w:r>
        <w:rPr>
          <w:rFonts w:hint="eastAsia" w:ascii="黑体" w:hAnsi="宋体" w:eastAsia="黑体" w:cs="黑体"/>
          <w:i w:val="0"/>
          <w:caps w:val="0"/>
          <w:color w:val="333333"/>
          <w:spacing w:val="0"/>
          <w:sz w:val="32"/>
          <w:szCs w:val="32"/>
          <w:shd w:val="clear" w:fill="FFFFFF"/>
        </w:rPr>
        <w:t>一、关于2019年财政拨款收支预算总体情况说明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肥东县红十字会2019年财政拨款收支预算102.51万元。收入按资金来源分为：一般公共预算拨款102.51万元、政府性基金预算拨款0万元、国有资本经营预算拨款0万元；按资金年度分为：当年财政拨款收入102.51万元，上年结转0万元。</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支出按功能分类分为：一般公共服务支出23.70万元，占23.12%；社会保障和就业支出69.00万元，占67.31%；卫生健康支出1.53万元，占1.49%；住房保障支出8.28元，占8.08%。</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与2018年预算相比，收、支总计各减少37.74 万元，下降26.91%。主要原因：一是一般公共服务支出减少103.98万元，主要因为部分预算根据功能分类要求调整入社会保障和就业支出功能科目；目标考核奖18年年初纳入预算，19年没有纳入预算；二是社会保障和就业支出增加63.96万元。主要因为根据功能分类要求从一般公共服务支出调整增加。</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三是卫生健康支出增加0.07万元，主要因为正常调资基数增加。四是住房保障支出增加2.21万元，主要原因工资增长基数增加。</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黑体" w:hAnsi="宋体" w:eastAsia="黑体" w:cs="黑体"/>
          <w:i w:val="0"/>
          <w:caps w:val="0"/>
          <w:color w:val="333333"/>
          <w:spacing w:val="0"/>
          <w:sz w:val="32"/>
          <w:szCs w:val="32"/>
          <w:shd w:val="clear" w:fill="FFFFFF"/>
        </w:rPr>
        <w:t>二、关于2019年一般公共预算拨款情况说明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ascii="楷体" w:hAnsi="楷体" w:eastAsia="楷体" w:cs="楷体"/>
          <w:b/>
          <w:i w:val="0"/>
          <w:caps w:val="0"/>
          <w:color w:val="333333"/>
          <w:spacing w:val="0"/>
          <w:sz w:val="32"/>
          <w:szCs w:val="32"/>
          <w:shd w:val="clear" w:fill="FFFFFF"/>
        </w:rPr>
        <w:t>（一）一般公共预算拨款规模变化情况。</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30"/>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肥东县红十字会2019年一般公共预算拨款102.51万元，比2018年预算拨款减少 37.74万元，下降26.91%，主要原因：目标考核奖18年年初纳入预算，19年没有纳入预算。</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楷体" w:hAnsi="楷体" w:eastAsia="楷体" w:cs="楷体"/>
          <w:b/>
          <w:i w:val="0"/>
          <w:caps w:val="0"/>
          <w:color w:val="333333"/>
          <w:spacing w:val="0"/>
          <w:sz w:val="32"/>
          <w:szCs w:val="32"/>
          <w:shd w:val="clear" w:fill="FFFFFF"/>
        </w:rPr>
        <w:t>（二）一般公共预算拨款结构情况。</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30"/>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一般公共服务支出23.70万元，占23.12%；社会保障和就业支出69.00万元，占67.31%；卫生健康支出1.53万元，占1.49%；住房保障支出8.28万元，占8.08%。</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楷体" w:hAnsi="楷体" w:eastAsia="楷体" w:cs="楷体"/>
          <w:b/>
          <w:i w:val="0"/>
          <w:caps w:val="0"/>
          <w:color w:val="333333"/>
          <w:spacing w:val="0"/>
          <w:sz w:val="32"/>
          <w:szCs w:val="32"/>
          <w:shd w:val="clear" w:fill="FFFFFF"/>
        </w:rPr>
        <w:t>（三）一般公共预算拨款具体使用情况。</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b/>
          <w:i w:val="0"/>
          <w:caps w:val="0"/>
          <w:color w:val="333333"/>
          <w:spacing w:val="0"/>
          <w:sz w:val="32"/>
          <w:szCs w:val="32"/>
          <w:shd w:val="clear" w:fill="FFFFFF"/>
        </w:rPr>
        <w:t>1.</w:t>
      </w:r>
      <w:r>
        <w:rPr>
          <w:rFonts w:hint="eastAsia" w:ascii="宋体" w:hAnsi="宋体" w:eastAsia="宋体" w:cs="宋体"/>
          <w:b/>
          <w:i w:val="0"/>
          <w:caps w:val="0"/>
          <w:color w:val="333333"/>
          <w:spacing w:val="0"/>
          <w:sz w:val="21"/>
          <w:szCs w:val="21"/>
          <w:shd w:val="clear" w:fill="FFFFFF"/>
        </w:rPr>
        <w:t> </w:t>
      </w:r>
      <w:r>
        <w:rPr>
          <w:rFonts w:hint="eastAsia" w:ascii="仿宋_GB2312" w:hAnsi="Times New Roman" w:eastAsia="仿宋_GB2312" w:cs="仿宋_GB2312"/>
          <w:b/>
          <w:i w:val="0"/>
          <w:caps w:val="0"/>
          <w:color w:val="333333"/>
          <w:spacing w:val="0"/>
          <w:sz w:val="32"/>
          <w:szCs w:val="32"/>
          <w:shd w:val="clear" w:fill="FFFFFF"/>
        </w:rPr>
        <w:t>一般公共服务支出（类）群众团体事务（款）行政运行（项）</w:t>
      </w:r>
      <w:r>
        <w:rPr>
          <w:rFonts w:hint="eastAsia" w:ascii="仿宋_GB2312" w:hAnsi="Times New Roman" w:eastAsia="仿宋_GB2312" w:cs="仿宋_GB2312"/>
          <w:i w:val="0"/>
          <w:caps w:val="0"/>
          <w:color w:val="333333"/>
          <w:spacing w:val="0"/>
          <w:sz w:val="32"/>
          <w:szCs w:val="32"/>
          <w:shd w:val="clear" w:fill="FFFFFF"/>
        </w:rPr>
        <w:t>2019年预算1.31万元，比2018年预算减少15.15万元，下降92.04%，下降原因主要是目标考核奖18年年初纳入预算，19年没有纳入预算。</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b/>
          <w:i w:val="0"/>
          <w:caps w:val="0"/>
          <w:color w:val="333333"/>
          <w:spacing w:val="0"/>
          <w:sz w:val="32"/>
          <w:szCs w:val="32"/>
          <w:shd w:val="clear" w:fill="FFFFFF"/>
        </w:rPr>
        <w:t>2.一般公共服务支出（类）群众团体事务（款）事业运行（项）</w:t>
      </w:r>
      <w:r>
        <w:rPr>
          <w:rFonts w:hint="eastAsia" w:ascii="仿宋_GB2312" w:hAnsi="Times New Roman" w:eastAsia="仿宋_GB2312" w:cs="仿宋_GB2312"/>
          <w:i w:val="0"/>
          <w:caps w:val="0"/>
          <w:color w:val="333333"/>
          <w:spacing w:val="0"/>
          <w:sz w:val="32"/>
          <w:szCs w:val="32"/>
          <w:shd w:val="clear" w:fill="FFFFFF"/>
        </w:rPr>
        <w:t>2019年预算22.39万元，比2018年预算减少25.88万元，下降53.62%，下降原因主要是目标考核奖18年年初纳入预算，19年没有纳入预算。</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b/>
          <w:i w:val="0"/>
          <w:caps w:val="0"/>
          <w:color w:val="333333"/>
          <w:spacing w:val="0"/>
          <w:sz w:val="32"/>
          <w:szCs w:val="32"/>
          <w:shd w:val="clear" w:fill="FFFFFF"/>
        </w:rPr>
        <w:t>3.社会保障和就业支出（类）红十字事业（款）其他红十字事业支出（项）</w:t>
      </w:r>
      <w:r>
        <w:rPr>
          <w:rFonts w:hint="eastAsia" w:ascii="仿宋_GB2312" w:hAnsi="Times New Roman" w:eastAsia="仿宋_GB2312" w:cs="仿宋_GB2312"/>
          <w:i w:val="0"/>
          <w:caps w:val="0"/>
          <w:color w:val="333333"/>
          <w:spacing w:val="0"/>
          <w:sz w:val="32"/>
          <w:szCs w:val="32"/>
          <w:shd w:val="clear" w:fill="FFFFFF"/>
        </w:rPr>
        <w:t>2019年预算69.00万元，比2018年预算增加69.00万元，增长原因主要是2018年项目支出预算列在一般公共服务支出（类）群众团体事务（款）一般行政管理事务（项），2019年根据财政要求调整入社会保障和就业支出（类）红十字事业（款）其他红十字事业支出（项）。</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b/>
          <w:i w:val="0"/>
          <w:caps w:val="0"/>
          <w:color w:val="333333"/>
          <w:spacing w:val="0"/>
          <w:sz w:val="32"/>
          <w:szCs w:val="32"/>
          <w:shd w:val="clear" w:fill="FFFFFF"/>
        </w:rPr>
        <w:t>4.卫生健康支出（类）行政事业单位医疗（款）行政单位医疗（项）</w:t>
      </w:r>
      <w:r>
        <w:rPr>
          <w:rFonts w:hint="eastAsia" w:ascii="仿宋_GB2312" w:hAnsi="Times New Roman" w:eastAsia="仿宋_GB2312" w:cs="仿宋_GB2312"/>
          <w:i w:val="0"/>
          <w:caps w:val="0"/>
          <w:color w:val="333333"/>
          <w:spacing w:val="0"/>
          <w:sz w:val="32"/>
          <w:szCs w:val="32"/>
          <w:shd w:val="clear" w:fill="FFFFFF"/>
        </w:rPr>
        <w:t>2019年预算0.03万元，比2018年预算减少0.03万元，下降50%，下降原因主要是行政人员减少。</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b/>
          <w:i w:val="0"/>
          <w:caps w:val="0"/>
          <w:color w:val="333333"/>
          <w:spacing w:val="0"/>
          <w:sz w:val="32"/>
          <w:szCs w:val="32"/>
          <w:shd w:val="clear" w:fill="FFFFFF"/>
        </w:rPr>
        <w:t>5.卫生健康支出（类）行政事业单位医疗（款）事业单位医疗（项）</w:t>
      </w:r>
      <w:r>
        <w:rPr>
          <w:rFonts w:hint="eastAsia" w:ascii="仿宋_GB2312" w:hAnsi="Times New Roman" w:eastAsia="仿宋_GB2312" w:cs="仿宋_GB2312"/>
          <w:i w:val="0"/>
          <w:caps w:val="0"/>
          <w:color w:val="333333"/>
          <w:spacing w:val="0"/>
          <w:sz w:val="32"/>
          <w:szCs w:val="32"/>
          <w:shd w:val="clear" w:fill="FFFFFF"/>
        </w:rPr>
        <w:t>2019年预算1.5万元，比2018年预算增加0.1万元，增长7.14%，增长原因正常调资基数增加。</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b/>
          <w:i w:val="0"/>
          <w:caps w:val="0"/>
          <w:color w:val="333333"/>
          <w:spacing w:val="0"/>
          <w:sz w:val="32"/>
          <w:szCs w:val="32"/>
          <w:shd w:val="clear" w:fill="FFFFFF"/>
        </w:rPr>
        <w:t>6.住房保障支出（类）住房改革支出（款）住房公积金（项）</w:t>
      </w:r>
      <w:r>
        <w:rPr>
          <w:rFonts w:hint="eastAsia" w:ascii="仿宋_GB2312" w:hAnsi="Times New Roman" w:eastAsia="仿宋_GB2312" w:cs="仿宋_GB2312"/>
          <w:i w:val="0"/>
          <w:caps w:val="0"/>
          <w:color w:val="333333"/>
          <w:spacing w:val="0"/>
          <w:sz w:val="32"/>
          <w:szCs w:val="32"/>
          <w:shd w:val="clear" w:fill="FFFFFF"/>
        </w:rPr>
        <w:t>2019年预算8.28万元，比2018年预算增加2.21 万元，增长36.41%，增长原因主要是工资增长基数增加。</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b/>
          <w:i w:val="0"/>
          <w:caps w:val="0"/>
          <w:color w:val="333333"/>
          <w:spacing w:val="0"/>
          <w:sz w:val="32"/>
          <w:szCs w:val="32"/>
          <w:shd w:val="clear" w:fill="FFFFFF"/>
        </w:rPr>
        <w:t>7.社会保障和就业支出（类）行政事业单位离退休（款）机关事业单位基本养老保险缴费支出（项）</w:t>
      </w:r>
      <w:r>
        <w:rPr>
          <w:rFonts w:hint="eastAsia" w:ascii="宋体" w:hAnsi="宋体" w:eastAsia="宋体" w:cs="宋体"/>
          <w:i w:val="0"/>
          <w:caps w:val="0"/>
          <w:color w:val="333333"/>
          <w:spacing w:val="0"/>
          <w:sz w:val="32"/>
          <w:szCs w:val="32"/>
          <w:shd w:val="clear" w:fill="FFFFFF"/>
        </w:rPr>
        <w:t>2019年预算0万元，比2018年预算减少3.64万元，下降100%，下降原因主要是2019年职工养老保险由财政社保专户直接转入单位往来户缴纳。</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黑体" w:hAnsi="宋体" w:eastAsia="黑体" w:cs="黑体"/>
          <w:i w:val="0"/>
          <w:caps w:val="0"/>
          <w:color w:val="333333"/>
          <w:spacing w:val="0"/>
          <w:sz w:val="32"/>
          <w:szCs w:val="32"/>
          <w:shd w:val="clear" w:fill="FFFFFF"/>
        </w:rPr>
        <w:t>三、关于2019年一般公共预算基本支出情况说明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肥东县红十字会2019年一般公共预算基本支出33.51万元，其中：</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工资福利支出29.85万元，主要包括：基本工资11.67万元、津贴补贴0.76万元、奖金0.01万元、绩效工资7.56万元、其他社会保障缴费1.57万元、住房公积金8.28万元。商品和服务支出3.46万元，主要包括：办公费0.33万元、邮电费0.70万元、劳务费0.20万元、工会经费0.74万元、福利费0.48万元、其他交通费0.78万元、其他商品和服务支出0.23万元。对个人和家庭的补助0.20万元，主要包括奖励金0.20万元。</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黑体" w:hAnsi="宋体" w:eastAsia="黑体" w:cs="黑体"/>
          <w:i w:val="0"/>
          <w:caps w:val="0"/>
          <w:color w:val="333333"/>
          <w:spacing w:val="0"/>
          <w:sz w:val="32"/>
          <w:szCs w:val="32"/>
          <w:shd w:val="clear" w:fill="FFFFFF"/>
        </w:rPr>
        <w:t>四、关于2019年政府性基金预算拨款情况说明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肥东县红十字会2019年没有政府性基金预算拨款收入，也没有使用政府性基金预算拨款安排的支出。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黑体" w:hAnsi="宋体" w:eastAsia="黑体" w:cs="黑体"/>
          <w:i w:val="0"/>
          <w:caps w:val="0"/>
          <w:color w:val="333333"/>
          <w:spacing w:val="0"/>
          <w:sz w:val="32"/>
          <w:szCs w:val="32"/>
          <w:shd w:val="clear" w:fill="FFFFFF"/>
        </w:rPr>
        <w:t>五、关于2019年国有资本经营预算拨款情况说明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宋体" w:hAnsi="宋体" w:eastAsia="宋体" w:cs="宋体"/>
          <w:i w:val="0"/>
          <w:caps w:val="0"/>
          <w:color w:val="333333"/>
          <w:spacing w:val="0"/>
          <w:sz w:val="32"/>
          <w:szCs w:val="32"/>
          <w:shd w:val="clear" w:fill="FFFFFF"/>
        </w:rPr>
        <w:t>肥</w:t>
      </w:r>
      <w:r>
        <w:rPr>
          <w:rFonts w:hint="eastAsia" w:ascii="仿宋_GB2312" w:hAnsi="Times New Roman" w:eastAsia="仿宋_GB2312" w:cs="仿宋_GB2312"/>
          <w:i w:val="0"/>
          <w:caps w:val="0"/>
          <w:color w:val="333333"/>
          <w:spacing w:val="0"/>
          <w:sz w:val="32"/>
          <w:szCs w:val="32"/>
          <w:shd w:val="clear" w:fill="FFFFFF"/>
        </w:rPr>
        <w:t>东县红十字2019年没有国有资本经营预算拨款收入，也没有使用国有资本经营预算拨款安排的支出。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黑体" w:hAnsi="宋体" w:eastAsia="黑体" w:cs="黑体"/>
          <w:i w:val="0"/>
          <w:caps w:val="0"/>
          <w:color w:val="333333"/>
          <w:spacing w:val="0"/>
          <w:sz w:val="32"/>
          <w:szCs w:val="32"/>
          <w:shd w:val="clear" w:fill="FFFFFF"/>
        </w:rPr>
        <w:t>六、关于2019年收支预算总体情况说明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按照综合预算原则，肥东县红十字会所有收入和支出均纳入部门预算管理。肥东县红十字会2019年收支总预算102.51万元，比2018年减少37.74万元，下降26.91%。收入包括一般公共预算拨款收入102.51万元；支出包括一般公务服务23.70万元、社会保障和就业支出69.00万元、卫生健康支出1.53万元、住房保障支出8.28万元。</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黑体" w:hAnsi="宋体" w:eastAsia="黑体" w:cs="黑体"/>
          <w:i w:val="0"/>
          <w:caps w:val="0"/>
          <w:color w:val="333333"/>
          <w:spacing w:val="0"/>
          <w:sz w:val="32"/>
          <w:szCs w:val="32"/>
          <w:shd w:val="clear" w:fill="FFFFFF"/>
        </w:rPr>
        <w:t>七、关于2019年收入预算情况说明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肥东县红十字会2019年收入预算102.51万元，其中：一般公共预算拨款收入102.51万元，占100%，比2018年预算减少37.74万元，下降26.91%， 下降原因主要是目标考核奖18年年初纳入预算，19年没有纳入预算。 </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黑体" w:hAnsi="宋体" w:eastAsia="黑体" w:cs="黑体"/>
          <w:i w:val="0"/>
          <w:caps w:val="0"/>
          <w:color w:val="333333"/>
          <w:spacing w:val="0"/>
          <w:sz w:val="32"/>
          <w:szCs w:val="32"/>
          <w:shd w:val="clear" w:fill="FFFFFF"/>
        </w:rPr>
        <w:t>八、关于2019年支出预算情况说明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肥东县红十字会2019年支出预算102.51万元，比2018年预算减少37.74万元，下降26.91%，下降原因主要是目标考核奖18年年初纳入预算，19年没有纳入预算。 </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其中，基本支出33.51万元，占32.69%，主要用于保障机构日常运转、完成日常工作任务等；项目支出69万元，占67.31%，主要用于开展专项业务和资产购置类支出。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黑体" w:hAnsi="宋体" w:eastAsia="黑体" w:cs="黑体"/>
          <w:i w:val="0"/>
          <w:caps w:val="0"/>
          <w:color w:val="333333"/>
          <w:spacing w:val="0"/>
          <w:sz w:val="32"/>
          <w:szCs w:val="32"/>
          <w:shd w:val="clear" w:fill="FFFFFF"/>
        </w:rPr>
        <w:t>九、关于2019年“三公”经费预算情况说明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为全面反映“三公”经费支出，本次公开的“三公”经费预算为部门汇总数。2019年，肥东县红十字会机关本级“三公”经费支出预算1.00万元， 与2018年相比预算减少 0.15万元，下降13.04%。其中因公出国（境）费0万元，公务接待费1.00万元，公务用车购置及运行费0万元。具体情况如下：</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b/>
          <w:i w:val="0"/>
          <w:caps w:val="0"/>
          <w:color w:val="333333"/>
          <w:spacing w:val="0"/>
          <w:sz w:val="32"/>
          <w:szCs w:val="32"/>
          <w:shd w:val="clear" w:fill="FFFFFF"/>
        </w:rPr>
        <w:t>（一）因公出国（境）费。</w:t>
      </w:r>
      <w:r>
        <w:rPr>
          <w:rFonts w:hint="eastAsia" w:ascii="仿宋_GB2312" w:hAnsi="Times New Roman" w:eastAsia="仿宋_GB2312" w:cs="仿宋_GB2312"/>
          <w:i w:val="0"/>
          <w:caps w:val="0"/>
          <w:color w:val="333333"/>
          <w:spacing w:val="0"/>
          <w:sz w:val="32"/>
          <w:szCs w:val="32"/>
          <w:shd w:val="clear" w:fill="FFFFFF"/>
        </w:rPr>
        <w:t>支出预算0万元，与2018年相比持平，主要原因是肥东县红十字会2018、2019两年均没有因公出国境预算安排，因此支出预算为0万元。经费使用严格执行《关于转发&lt;合肥市市直党政机关因公临时出国经费管理办法&gt;的通知》（财行〔2014〕156号）、《关于转发〈安徽省省直党政机关因公短期出国培训费用管理办法〉的通知》（财行〔2015〕131号）等相关规定。</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600"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b/>
          <w:i w:val="0"/>
          <w:caps w:val="0"/>
          <w:color w:val="333333"/>
          <w:spacing w:val="0"/>
          <w:sz w:val="32"/>
          <w:szCs w:val="32"/>
          <w:shd w:val="clear" w:fill="FFFFFF"/>
        </w:rPr>
        <w:t>（二）公务接待费。</w:t>
      </w:r>
      <w:r>
        <w:rPr>
          <w:rFonts w:hint="eastAsia" w:ascii="仿宋_GB2312" w:hAnsi="Times New Roman" w:eastAsia="仿宋_GB2312" w:cs="仿宋_GB2312"/>
          <w:i w:val="0"/>
          <w:caps w:val="0"/>
          <w:color w:val="333333"/>
          <w:spacing w:val="0"/>
          <w:sz w:val="32"/>
          <w:szCs w:val="32"/>
          <w:shd w:val="clear" w:fill="FFFFFF"/>
        </w:rPr>
        <w:t>支出预算1.00万元，与2018年相比预算减少0.15万元，下降13.04%，主要原因是我会坚持厉行节约，严格公务接待管理，限定接待人数。经费使用严格执行《党政机关厉行节约反对浪费条例》</w:t>
      </w:r>
      <w:bookmarkStart w:id="0" w:name="_GoBack"/>
      <w:bookmarkEnd w:id="0"/>
      <w:r>
        <w:rPr>
          <w:rFonts w:hint="eastAsia" w:ascii="仿宋_GB2312" w:hAnsi="Times New Roman" w:eastAsia="仿宋_GB2312" w:cs="仿宋_GB2312"/>
          <w:i w:val="0"/>
          <w:caps w:val="0"/>
          <w:color w:val="333333"/>
          <w:spacing w:val="0"/>
          <w:sz w:val="32"/>
          <w:szCs w:val="32"/>
          <w:shd w:val="clear" w:fill="FFFFFF"/>
        </w:rPr>
        <w:t>《肥东县机关事业单位公务接待费管理暂行办法》（财行〔2015〕65号）和《肥东县财政局 肥东县监察局关于进一步加强公务接待经费管理的通知》（财行〔2017〕166号）等相关规定，主要用于上级、外县单位业务往来等公务活动接待支出。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b/>
          <w:i w:val="0"/>
          <w:caps w:val="0"/>
          <w:color w:val="333333"/>
          <w:spacing w:val="0"/>
          <w:sz w:val="32"/>
          <w:szCs w:val="32"/>
          <w:shd w:val="clear" w:fill="FFFFFF"/>
        </w:rPr>
        <w:t>（三）公务用车购置及运行费。</w:t>
      </w:r>
      <w:r>
        <w:rPr>
          <w:rFonts w:hint="eastAsia" w:ascii="仿宋_GB2312" w:hAnsi="Times New Roman" w:eastAsia="仿宋_GB2312" w:cs="仿宋_GB2312"/>
          <w:i w:val="0"/>
          <w:caps w:val="0"/>
          <w:color w:val="333333"/>
          <w:spacing w:val="0"/>
          <w:sz w:val="32"/>
          <w:szCs w:val="32"/>
          <w:shd w:val="clear" w:fill="FFFFFF"/>
        </w:rPr>
        <w:t>支出预算0万元，与2018年相比持平。其中：公务用车运行费0万元，与2018年相比持平,主要原因是肥东县红十字会公务用车保有量为0辆，因此公务用车运行费为0万元。公务用车购置费0万元，与2018年相比持平，主要原因是2018、2019两年均没有公务用车购置预算安排。用于购置一般公务用车0辆、执法执勤用车0辆、特种专用技术用车0辆。</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黑体" w:hAnsi="宋体" w:eastAsia="黑体" w:cs="黑体"/>
          <w:i w:val="0"/>
          <w:caps w:val="0"/>
          <w:color w:val="333333"/>
          <w:spacing w:val="0"/>
          <w:sz w:val="32"/>
          <w:szCs w:val="32"/>
          <w:shd w:val="clear" w:fill="FFFFFF"/>
        </w:rPr>
        <w:t>十、其他重要事项情况说明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b/>
          <w:i w:val="0"/>
          <w:caps w:val="0"/>
          <w:color w:val="333333"/>
          <w:spacing w:val="0"/>
          <w:sz w:val="32"/>
          <w:szCs w:val="32"/>
          <w:shd w:val="clear" w:fill="FFFFFF"/>
        </w:rPr>
        <w:t>（一）机关运行经费。</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2019年肥东县红十字会本级1家行政单位的机关运行经费财政拨款预算3.46万元，比2018年增加1.04万元，增长42.98%，增长主要原因是工会经费和福利费提取比例增加。</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b/>
          <w:i w:val="0"/>
          <w:caps w:val="0"/>
          <w:color w:val="333333"/>
          <w:spacing w:val="0"/>
          <w:sz w:val="32"/>
          <w:szCs w:val="32"/>
          <w:shd w:val="clear" w:fill="FFFFFF"/>
        </w:rPr>
        <w:t>（二）政府采购情况。</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2019年肥东县红十字会政府采购预算总额1.00万元，其中：政府采购货物预算1.00万元。</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b/>
          <w:i w:val="0"/>
          <w:caps w:val="0"/>
          <w:color w:val="333333"/>
          <w:spacing w:val="0"/>
          <w:sz w:val="32"/>
          <w:szCs w:val="32"/>
          <w:shd w:val="clear" w:fill="FFFFFF"/>
        </w:rPr>
        <w:t>（三）国有资产占有使用情况。</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截至2018年12月31日，肥东县红十字会固定资产总金额15.58万元，较上年增加2.76万元，其中，土地、房屋及构筑物0万元、通用设备9.38万元、专用设备3.42万元、家具、用具、装具及动植物2.78万元。</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机关车改后保留车辆0辆。</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截至2018年12月31日，单位价值50万元以上的通用设备有0台（套），单位价值100万元以上的专用设备有0台（套）。 </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2019年部门预算安排购置车辆0辆，购置费0万元。</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2019年部门预算安排购置单位价值50万元以上的通用设备0台（套），购置费0万元；安排购置单位价值100万元以上专用设备0台（套），购置费0万元。</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b/>
          <w:i w:val="0"/>
          <w:caps w:val="0"/>
          <w:color w:val="333333"/>
          <w:spacing w:val="0"/>
          <w:sz w:val="32"/>
          <w:szCs w:val="32"/>
          <w:shd w:val="clear" w:fill="FFFFFF"/>
        </w:rPr>
        <w:t>（四）信息化项目情况。</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2019年肥东县红十字会部门预算安排单项100万元以上的信息化项目0个，预算资金0万元。</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b/>
          <w:i w:val="0"/>
          <w:caps w:val="0"/>
          <w:color w:val="333333"/>
          <w:spacing w:val="0"/>
          <w:sz w:val="32"/>
          <w:szCs w:val="32"/>
          <w:shd w:val="clear" w:fill="FFFFFF"/>
        </w:rPr>
        <w:t>（五）项目及绩效目标情况。</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仿宋_GB2312" w:hAnsi="Times New Roman" w:eastAsia="仿宋_GB2312" w:cs="仿宋_GB2312"/>
          <w:i w:val="0"/>
          <w:caps w:val="0"/>
          <w:color w:val="333333"/>
          <w:spacing w:val="0"/>
          <w:sz w:val="32"/>
          <w:szCs w:val="32"/>
          <w:shd w:val="clear" w:fill="FFFFFF"/>
        </w:rPr>
        <w:t>肥东县红十字会2019年除经常性业务经费、“三公”经费及预算金额小于30万元的专项业务费外，其他所有申报的专项资金按规定编制绩效目标。部门预算批复绩效目标的项目共2个，涉及预算资金54.00万元。绩效目标实行部门自评或第三方评价（绩效目标及项目情况见附表12）。</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0"/>
        <w:jc w:val="center"/>
        <w:rPr>
          <w:rFonts w:hint="default" w:ascii="Times New Roman" w:hAnsi="Times New Roman" w:cs="Times New Roman"/>
          <w:i w:val="0"/>
          <w:caps w:val="0"/>
          <w:color w:val="333333"/>
          <w:spacing w:val="0"/>
          <w:sz w:val="21"/>
          <w:szCs w:val="21"/>
        </w:rPr>
      </w:pPr>
      <w:r>
        <w:rPr>
          <w:rFonts w:hint="eastAsia" w:ascii="黑体" w:hAnsi="宋体" w:eastAsia="黑体" w:cs="黑体"/>
          <w:i w:val="0"/>
          <w:caps w:val="0"/>
          <w:color w:val="333333"/>
          <w:spacing w:val="0"/>
          <w:sz w:val="36"/>
          <w:szCs w:val="36"/>
          <w:shd w:val="clear" w:fill="FFFFFF"/>
        </w:rPr>
        <w:t>第四部分名词解释</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黑体" w:hAnsi="宋体" w:eastAsia="黑体" w:cs="黑体"/>
          <w:i w:val="0"/>
          <w:caps w:val="0"/>
          <w:color w:val="333333"/>
          <w:spacing w:val="0"/>
          <w:sz w:val="32"/>
          <w:szCs w:val="32"/>
          <w:shd w:val="clear" w:fill="FFFFFF"/>
        </w:rPr>
        <w:t>一、财政拨款收入</w:t>
      </w:r>
      <w:r>
        <w:rPr>
          <w:rFonts w:hint="eastAsia" w:ascii="仿宋_GB2312" w:hAnsi="Times New Roman" w:eastAsia="仿宋_GB2312" w:cs="仿宋_GB2312"/>
          <w:b/>
          <w:i w:val="0"/>
          <w:caps w:val="0"/>
          <w:color w:val="333333"/>
          <w:spacing w:val="0"/>
          <w:sz w:val="32"/>
          <w:szCs w:val="32"/>
          <w:shd w:val="clear" w:fill="FFFFFF"/>
        </w:rPr>
        <w:t>：</w:t>
      </w:r>
      <w:r>
        <w:rPr>
          <w:rFonts w:hint="eastAsia" w:ascii="仿宋_GB2312" w:hAnsi="Times New Roman" w:eastAsia="仿宋_GB2312" w:cs="仿宋_GB2312"/>
          <w:i w:val="0"/>
          <w:caps w:val="0"/>
          <w:color w:val="333333"/>
          <w:spacing w:val="0"/>
          <w:sz w:val="32"/>
          <w:szCs w:val="32"/>
          <w:shd w:val="clear" w:fill="FFFFFF"/>
        </w:rPr>
        <w:t>指县财政当年拨付的资金，主要包括一般公共预算拨款收入、政府性基金预算拨款收入、国有资本经营预算拨款收入。</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30"/>
        <w:jc w:val="left"/>
        <w:rPr>
          <w:rFonts w:hint="default" w:ascii="Times New Roman" w:hAnsi="Times New Roman" w:cs="Times New Roman"/>
          <w:i w:val="0"/>
          <w:caps w:val="0"/>
          <w:color w:val="333333"/>
          <w:spacing w:val="0"/>
          <w:sz w:val="21"/>
          <w:szCs w:val="21"/>
        </w:rPr>
      </w:pPr>
      <w:r>
        <w:rPr>
          <w:rFonts w:hint="eastAsia" w:ascii="黑体" w:hAnsi="宋体" w:eastAsia="黑体" w:cs="黑体"/>
          <w:i w:val="0"/>
          <w:caps w:val="0"/>
          <w:color w:val="333333"/>
          <w:spacing w:val="0"/>
          <w:sz w:val="32"/>
          <w:szCs w:val="32"/>
          <w:shd w:val="clear" w:fill="FFFFFF"/>
        </w:rPr>
        <w:t>二、财政专户管理非税收入：</w:t>
      </w:r>
      <w:r>
        <w:rPr>
          <w:rFonts w:hint="eastAsia" w:ascii="仿宋_GB2312" w:hAnsi="Times New Roman" w:eastAsia="仿宋_GB2312" w:cs="仿宋_GB2312"/>
          <w:i w:val="0"/>
          <w:caps w:val="0"/>
          <w:color w:val="333333"/>
          <w:spacing w:val="0"/>
          <w:sz w:val="32"/>
          <w:szCs w:val="32"/>
          <w:shd w:val="clear" w:fill="FFFFFF"/>
        </w:rPr>
        <w:t>指按照非税收入管理相关规定，纳入财政专户管理的教育收费等。</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30"/>
        <w:jc w:val="left"/>
        <w:rPr>
          <w:rFonts w:hint="default" w:ascii="Times New Roman" w:hAnsi="Times New Roman" w:cs="Times New Roman"/>
          <w:i w:val="0"/>
          <w:caps w:val="0"/>
          <w:color w:val="333333"/>
          <w:spacing w:val="0"/>
          <w:sz w:val="21"/>
          <w:szCs w:val="21"/>
        </w:rPr>
      </w:pPr>
      <w:r>
        <w:rPr>
          <w:rFonts w:hint="eastAsia" w:ascii="黑体" w:hAnsi="宋体" w:eastAsia="黑体" w:cs="黑体"/>
          <w:i w:val="0"/>
          <w:caps w:val="0"/>
          <w:color w:val="333333"/>
          <w:spacing w:val="0"/>
          <w:sz w:val="32"/>
          <w:szCs w:val="32"/>
          <w:shd w:val="clear" w:fill="FFFFFF"/>
        </w:rPr>
        <w:t>三、其他收入：</w:t>
      </w:r>
      <w:r>
        <w:rPr>
          <w:rFonts w:hint="eastAsia" w:ascii="仿宋_GB2312" w:hAnsi="Times New Roman" w:eastAsia="仿宋_GB2312" w:cs="仿宋_GB2312"/>
          <w:i w:val="0"/>
          <w:caps w:val="0"/>
          <w:color w:val="333333"/>
          <w:spacing w:val="0"/>
          <w:sz w:val="32"/>
          <w:szCs w:val="32"/>
          <w:shd w:val="clear" w:fill="FFFFFF"/>
        </w:rPr>
        <w:t>指除了财政拨款收入、财政专户管理非税收入等以外的收入。</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30"/>
        <w:jc w:val="left"/>
        <w:rPr>
          <w:rFonts w:hint="default" w:ascii="Times New Roman" w:hAnsi="Times New Roman" w:cs="Times New Roman"/>
          <w:i w:val="0"/>
          <w:caps w:val="0"/>
          <w:color w:val="333333"/>
          <w:spacing w:val="0"/>
          <w:sz w:val="21"/>
          <w:szCs w:val="21"/>
        </w:rPr>
      </w:pPr>
      <w:r>
        <w:rPr>
          <w:rFonts w:hint="eastAsia" w:ascii="黑体" w:hAnsi="宋体" w:eastAsia="黑体" w:cs="黑体"/>
          <w:i w:val="0"/>
          <w:caps w:val="0"/>
          <w:color w:val="333333"/>
          <w:spacing w:val="0"/>
          <w:sz w:val="32"/>
          <w:szCs w:val="32"/>
          <w:shd w:val="clear" w:fill="FFFFFF"/>
        </w:rPr>
        <w:t>四、上年结转：</w:t>
      </w:r>
      <w:r>
        <w:rPr>
          <w:rFonts w:hint="eastAsia" w:ascii="仿宋_GB2312" w:hAnsi="Times New Roman" w:eastAsia="仿宋_GB2312" w:cs="仿宋_GB2312"/>
          <w:i w:val="0"/>
          <w:caps w:val="0"/>
          <w:color w:val="333333"/>
          <w:spacing w:val="0"/>
          <w:sz w:val="32"/>
          <w:szCs w:val="32"/>
          <w:shd w:val="clear" w:fill="FFFFFF"/>
        </w:rPr>
        <w:t>指以前年度安排、结转到本年仍按原用途继续使用的资金。</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30"/>
        <w:jc w:val="left"/>
        <w:rPr>
          <w:rFonts w:hint="default" w:ascii="Times New Roman" w:hAnsi="Times New Roman" w:cs="Times New Roman"/>
          <w:i w:val="0"/>
          <w:caps w:val="0"/>
          <w:color w:val="333333"/>
          <w:spacing w:val="0"/>
          <w:sz w:val="21"/>
          <w:szCs w:val="21"/>
        </w:rPr>
      </w:pPr>
      <w:r>
        <w:rPr>
          <w:rFonts w:hint="eastAsia" w:ascii="黑体" w:hAnsi="宋体" w:eastAsia="黑体" w:cs="黑体"/>
          <w:i w:val="0"/>
          <w:caps w:val="0"/>
          <w:color w:val="333333"/>
          <w:spacing w:val="0"/>
          <w:sz w:val="32"/>
          <w:szCs w:val="32"/>
          <w:shd w:val="clear" w:fill="FFFFFF"/>
        </w:rPr>
        <w:t>五、结转下年：</w:t>
      </w:r>
      <w:r>
        <w:rPr>
          <w:rFonts w:hint="eastAsia" w:ascii="仿宋_GB2312" w:hAnsi="Times New Roman" w:eastAsia="仿宋_GB2312" w:cs="仿宋_GB2312"/>
          <w:i w:val="0"/>
          <w:caps w:val="0"/>
          <w:color w:val="333333"/>
          <w:spacing w:val="0"/>
          <w:sz w:val="32"/>
          <w:szCs w:val="32"/>
          <w:shd w:val="clear" w:fill="FFFFFF"/>
        </w:rPr>
        <w:t>指以前年度预算安排、因客观条件发生变化无法按原计划实施，需以后年度按原用途继续使用的资金。</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30"/>
        <w:jc w:val="left"/>
        <w:rPr>
          <w:rFonts w:hint="default" w:ascii="Times New Roman" w:hAnsi="Times New Roman" w:cs="Times New Roman"/>
          <w:i w:val="0"/>
          <w:caps w:val="0"/>
          <w:color w:val="333333"/>
          <w:spacing w:val="0"/>
          <w:sz w:val="21"/>
          <w:szCs w:val="21"/>
        </w:rPr>
      </w:pPr>
      <w:r>
        <w:rPr>
          <w:rFonts w:hint="eastAsia" w:ascii="黑体" w:hAnsi="宋体" w:eastAsia="黑体" w:cs="黑体"/>
          <w:i w:val="0"/>
          <w:caps w:val="0"/>
          <w:color w:val="333333"/>
          <w:spacing w:val="0"/>
          <w:sz w:val="32"/>
          <w:szCs w:val="32"/>
          <w:shd w:val="clear" w:fill="FFFFFF"/>
        </w:rPr>
        <w:t>六、基本支出</w:t>
      </w:r>
      <w:r>
        <w:rPr>
          <w:rFonts w:hint="eastAsia" w:ascii="仿宋_GB2312" w:hAnsi="Times New Roman" w:eastAsia="仿宋_GB2312" w:cs="仿宋_GB2312"/>
          <w:b/>
          <w:i w:val="0"/>
          <w:caps w:val="0"/>
          <w:color w:val="333333"/>
          <w:spacing w:val="0"/>
          <w:sz w:val="32"/>
          <w:szCs w:val="32"/>
          <w:shd w:val="clear" w:fill="FFFFFF"/>
        </w:rPr>
        <w:t>：</w:t>
      </w:r>
      <w:r>
        <w:rPr>
          <w:rFonts w:hint="eastAsia" w:ascii="仿宋_GB2312" w:hAnsi="Times New Roman" w:eastAsia="仿宋_GB2312" w:cs="仿宋_GB2312"/>
          <w:i w:val="0"/>
          <w:caps w:val="0"/>
          <w:color w:val="333333"/>
          <w:spacing w:val="0"/>
          <w:sz w:val="32"/>
          <w:szCs w:val="32"/>
          <w:shd w:val="clear" w:fill="FFFFFF"/>
        </w:rPr>
        <w:t>指为保障机构正常运转、完成日常工作任务而发生的人员支出和公用支出。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30"/>
        <w:jc w:val="both"/>
        <w:rPr>
          <w:rFonts w:hint="default" w:ascii="Times New Roman" w:hAnsi="Times New Roman" w:cs="Times New Roman"/>
          <w:i w:val="0"/>
          <w:caps w:val="0"/>
          <w:color w:val="333333"/>
          <w:spacing w:val="0"/>
          <w:sz w:val="21"/>
          <w:szCs w:val="21"/>
        </w:rPr>
      </w:pPr>
      <w:r>
        <w:rPr>
          <w:rFonts w:hint="eastAsia" w:ascii="黑体" w:hAnsi="宋体" w:eastAsia="黑体" w:cs="黑体"/>
          <w:i w:val="0"/>
          <w:caps w:val="0"/>
          <w:color w:val="333333"/>
          <w:spacing w:val="0"/>
          <w:sz w:val="32"/>
          <w:szCs w:val="32"/>
          <w:shd w:val="clear" w:fill="FFFFFF"/>
        </w:rPr>
        <w:t>七、项目支出</w:t>
      </w:r>
      <w:r>
        <w:rPr>
          <w:rFonts w:hint="eastAsia" w:ascii="仿宋_GB2312" w:hAnsi="Times New Roman" w:eastAsia="仿宋_GB2312" w:cs="仿宋_GB2312"/>
          <w:b/>
          <w:i w:val="0"/>
          <w:caps w:val="0"/>
          <w:color w:val="333333"/>
          <w:spacing w:val="0"/>
          <w:sz w:val="32"/>
          <w:szCs w:val="32"/>
          <w:shd w:val="clear" w:fill="FFFFFF"/>
        </w:rPr>
        <w:t>：</w:t>
      </w:r>
      <w:r>
        <w:rPr>
          <w:rFonts w:hint="eastAsia" w:ascii="仿宋_GB2312" w:hAnsi="Times New Roman" w:eastAsia="仿宋_GB2312" w:cs="仿宋_GB2312"/>
          <w:i w:val="0"/>
          <w:caps w:val="0"/>
          <w:color w:val="333333"/>
          <w:spacing w:val="0"/>
          <w:sz w:val="32"/>
          <w:szCs w:val="32"/>
          <w:shd w:val="clear" w:fill="FFFFFF"/>
        </w:rPr>
        <w:t>指在基本支出之外为完成特定行政任务和事业发展目标所发生的支出。</w:t>
      </w:r>
      <w:r>
        <w:rPr>
          <w:rFonts w:hint="eastAsia" w:ascii="仿宋_GB2312" w:hAnsi="Times New Roman" w:eastAsia="仿宋_GB2312" w:cs="仿宋_GB2312"/>
          <w:i w:val="0"/>
          <w:caps w:val="0"/>
          <w:color w:val="333333"/>
          <w:spacing w:val="0"/>
          <w:sz w:val="32"/>
          <w:szCs w:val="32"/>
          <w:shd w:val="clear" w:fill="FFFFFF"/>
        </w:rPr>
        <w:br w:type="textWrapping"/>
      </w:r>
      <w:r>
        <w:rPr>
          <w:rFonts w:hint="eastAsia" w:ascii="仿宋_GB2312" w:hAnsi="Times New Roman" w:eastAsia="仿宋_GB2312" w:cs="仿宋_GB2312"/>
          <w:i w:val="0"/>
          <w:caps w:val="0"/>
          <w:color w:val="333333"/>
          <w:spacing w:val="0"/>
          <w:sz w:val="32"/>
          <w:szCs w:val="32"/>
          <w:shd w:val="clear" w:fill="FFFFFF"/>
        </w:rPr>
        <w:t>  </w:t>
      </w:r>
      <w:r>
        <w:rPr>
          <w:rFonts w:hint="eastAsia" w:ascii="黑体" w:hAnsi="宋体" w:eastAsia="黑体" w:cs="黑体"/>
          <w:i w:val="0"/>
          <w:caps w:val="0"/>
          <w:color w:val="333333"/>
          <w:spacing w:val="0"/>
          <w:sz w:val="32"/>
          <w:szCs w:val="32"/>
          <w:shd w:val="clear" w:fill="FFFFFF"/>
        </w:rPr>
        <w:t>八、“三公”经费：</w:t>
      </w:r>
      <w:r>
        <w:rPr>
          <w:rFonts w:hint="eastAsia" w:ascii="仿宋_GB2312" w:hAnsi="Times New Roman" w:eastAsia="仿宋_GB2312" w:cs="仿宋_GB2312"/>
          <w:i w:val="0"/>
          <w:caps w:val="0"/>
          <w:color w:val="333333"/>
          <w:spacing w:val="0"/>
          <w:sz w:val="32"/>
          <w:szCs w:val="32"/>
          <w:shd w:val="clear" w:fill="FFFFFF"/>
        </w:rPr>
        <w:t>纳入财政预决算管理的“三公”经费，是指单位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及燃料费、维修费、过桥过路费、保险费、安全奖励费用等支出；公务接待费反映单位按规定开支的各类公务接待（含外宾接待）支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30"/>
        <w:jc w:val="both"/>
        <w:rPr>
          <w:rFonts w:hint="default" w:ascii="Times New Roman" w:hAnsi="Times New Roman" w:cs="Times New Roman"/>
          <w:i w:val="0"/>
          <w:caps w:val="0"/>
          <w:color w:val="333333"/>
          <w:spacing w:val="0"/>
          <w:sz w:val="21"/>
          <w:szCs w:val="21"/>
        </w:rPr>
      </w:pPr>
      <w:r>
        <w:rPr>
          <w:rFonts w:hint="eastAsia" w:ascii="黑体" w:hAnsi="宋体" w:eastAsia="黑体" w:cs="黑体"/>
          <w:i w:val="0"/>
          <w:caps w:val="0"/>
          <w:color w:val="333333"/>
          <w:spacing w:val="0"/>
          <w:sz w:val="32"/>
          <w:szCs w:val="32"/>
          <w:shd w:val="clear" w:fill="FFFFFF"/>
        </w:rPr>
        <w:t>九、机关运行经费</w:t>
      </w:r>
      <w:r>
        <w:rPr>
          <w:rFonts w:hint="eastAsia" w:ascii="仿宋_GB2312" w:hAnsi="Times New Roman" w:eastAsia="仿宋_GB2312" w:cs="仿宋_GB2312"/>
          <w:i w:val="0"/>
          <w:caps w:val="0"/>
          <w:color w:val="333333"/>
          <w:spacing w:val="0"/>
          <w:sz w:val="32"/>
          <w:szCs w:val="32"/>
          <w:shd w:val="clear" w:fill="FFFFFF"/>
        </w:rPr>
        <w:t>：指为保障行政单位（包括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等。</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55" w:lineRule="atLeast"/>
        <w:ind w:left="0" w:right="0" w:firstLine="645"/>
        <w:jc w:val="left"/>
        <w:rPr>
          <w:rFonts w:hint="default" w:ascii="Times New Roman" w:hAnsi="Times New Roman" w:cs="Times New Roman"/>
          <w:i w:val="0"/>
          <w:caps w:val="0"/>
          <w:color w:val="333333"/>
          <w:spacing w:val="0"/>
          <w:sz w:val="21"/>
          <w:szCs w:val="21"/>
        </w:rPr>
      </w:pPr>
      <w:r>
        <w:rPr>
          <w:rFonts w:hint="eastAsia" w:ascii="黑体" w:hAnsi="宋体" w:eastAsia="黑体" w:cs="黑体"/>
          <w:i w:val="0"/>
          <w:caps w:val="0"/>
          <w:color w:val="333333"/>
          <w:spacing w:val="0"/>
          <w:sz w:val="32"/>
          <w:szCs w:val="32"/>
          <w:shd w:val="clear" w:fill="FFFFFF"/>
        </w:rPr>
        <w:t>附表：肥东县红十字会</w:t>
      </w:r>
      <w:r>
        <w:rPr>
          <w:rFonts w:hint="eastAsia" w:ascii="仿宋_GB2312" w:hAnsi="Times New Roman" w:eastAsia="仿宋_GB2312" w:cs="仿宋_GB2312"/>
          <w:i w:val="0"/>
          <w:caps w:val="0"/>
          <w:color w:val="333333"/>
          <w:spacing w:val="0"/>
          <w:sz w:val="32"/>
          <w:szCs w:val="32"/>
          <w:shd w:val="clear" w:fill="FFFFFF"/>
        </w:rPr>
        <w:t>2019年部门预算表（13张）</w:t>
      </w:r>
    </w:p>
    <w:p>
      <w:pPr>
        <w:spacing w:line="600" w:lineRule="exact"/>
        <w:jc w:val="both"/>
        <w:rPr>
          <w:rFonts w:hint="eastAsia" w:ascii="方正小标宋简体" w:eastAsia="方正小标宋简体"/>
          <w:sz w:val="44"/>
          <w:szCs w:val="44"/>
          <w:lang w:eastAsia="zh-CN"/>
        </w:rPr>
      </w:pPr>
      <w:r>
        <w:rPr>
          <w:rFonts w:hint="eastAsia" w:ascii="楷体" w:hAnsi="楷体" w:eastAsia="楷体"/>
          <w:b/>
          <w:sz w:val="32"/>
          <w:szCs w:val="32"/>
          <w:lang w:val="en-US" w:eastAsia="zh-CN"/>
        </w:rPr>
        <w:t xml:space="preserve"> </w:t>
      </w:r>
    </w:p>
    <w:p>
      <w:pPr>
        <w:spacing w:line="600" w:lineRule="exact"/>
        <w:jc w:val="both"/>
        <w:rPr>
          <w:rFonts w:ascii="方正小标宋简体" w:eastAsia="方正小标宋简体"/>
          <w:sz w:val="44"/>
          <w:szCs w:val="44"/>
        </w:rPr>
      </w:pPr>
    </w:p>
    <w:tbl>
      <w:tblPr>
        <w:tblStyle w:val="6"/>
        <w:tblW w:w="9555" w:type="dxa"/>
        <w:tblInd w:w="-33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2147"/>
        <w:gridCol w:w="1878"/>
        <w:gridCol w:w="1984"/>
        <w:gridCol w:w="719"/>
        <w:gridCol w:w="906"/>
        <w:gridCol w:w="702"/>
        <w:gridCol w:w="12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80" w:hRule="atLeast"/>
        </w:trPr>
        <w:tc>
          <w:tcPr>
            <w:tcW w:w="9555" w:type="dxa"/>
            <w:gridSpan w:val="7"/>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40"/>
                <w:szCs w:val="40"/>
                <w:u w:val="none"/>
              </w:rPr>
            </w:pPr>
            <w:r>
              <w:rPr>
                <w:rFonts w:hint="eastAsia" w:ascii="宋体" w:hAnsi="宋体" w:eastAsia="宋体" w:cs="宋体"/>
                <w:b/>
                <w:i w:val="0"/>
                <w:color w:val="000000"/>
                <w:kern w:val="0"/>
                <w:sz w:val="40"/>
                <w:szCs w:val="40"/>
                <w:u w:val="none"/>
                <w:lang w:val="en-US" w:eastAsia="zh-CN" w:bidi="ar"/>
              </w:rPr>
              <w:t>表一、2019年财政拨款收支总表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60" w:hRule="atLeast"/>
        </w:trPr>
        <w:tc>
          <w:tcPr>
            <w:tcW w:w="9555" w:type="dxa"/>
            <w:gridSpan w:val="7"/>
            <w:vMerge w:val="continue"/>
            <w:shd w:val="clear" w:color="auto" w:fill="auto"/>
            <w:vAlign w:val="center"/>
          </w:tcPr>
          <w:p>
            <w:pPr>
              <w:jc w:val="center"/>
              <w:rPr>
                <w:rFonts w:hint="eastAsia" w:ascii="宋体" w:hAnsi="宋体" w:eastAsia="宋体" w:cs="宋体"/>
                <w:b/>
                <w:i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4025" w:type="dxa"/>
            <w:gridSpan w:val="2"/>
            <w:shd w:val="clear" w:color="auto" w:fill="auto"/>
            <w:vAlign w:val="center"/>
          </w:tcPr>
          <w:p>
            <w:pP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部门名称：肥东县红十字会</w:t>
            </w:r>
          </w:p>
        </w:tc>
        <w:tc>
          <w:tcPr>
            <w:tcW w:w="1984" w:type="dxa"/>
            <w:shd w:val="clear" w:color="auto" w:fill="auto"/>
            <w:vAlign w:val="center"/>
          </w:tcPr>
          <w:p>
            <w:pPr>
              <w:rPr>
                <w:rFonts w:hint="eastAsia" w:ascii="宋体" w:hAnsi="宋体" w:eastAsia="宋体" w:cs="宋体"/>
                <w:i w:val="0"/>
                <w:color w:val="000000"/>
                <w:sz w:val="18"/>
                <w:szCs w:val="18"/>
                <w:u w:val="none"/>
              </w:rPr>
            </w:pPr>
          </w:p>
        </w:tc>
        <w:tc>
          <w:tcPr>
            <w:tcW w:w="719" w:type="dxa"/>
            <w:shd w:val="clear" w:color="auto" w:fill="auto"/>
            <w:vAlign w:val="center"/>
          </w:tcPr>
          <w:p>
            <w:pPr>
              <w:rPr>
                <w:rFonts w:hint="eastAsia" w:ascii="宋体" w:hAnsi="宋体" w:eastAsia="宋体" w:cs="宋体"/>
                <w:i w:val="0"/>
                <w:color w:val="000000"/>
                <w:sz w:val="18"/>
                <w:szCs w:val="18"/>
                <w:u w:val="none"/>
              </w:rPr>
            </w:pPr>
          </w:p>
        </w:tc>
        <w:tc>
          <w:tcPr>
            <w:tcW w:w="906" w:type="dxa"/>
            <w:shd w:val="clear" w:color="auto" w:fill="auto"/>
            <w:vAlign w:val="center"/>
          </w:tcPr>
          <w:p>
            <w:pPr>
              <w:rPr>
                <w:rFonts w:hint="eastAsia" w:ascii="宋体" w:hAnsi="宋体" w:eastAsia="宋体" w:cs="宋体"/>
                <w:i w:val="0"/>
                <w:color w:val="000000"/>
                <w:sz w:val="18"/>
                <w:szCs w:val="18"/>
                <w:u w:val="none"/>
              </w:rPr>
            </w:pPr>
          </w:p>
        </w:tc>
        <w:tc>
          <w:tcPr>
            <w:tcW w:w="702" w:type="dxa"/>
            <w:shd w:val="clear" w:color="auto" w:fill="auto"/>
            <w:vAlign w:val="center"/>
          </w:tcPr>
          <w:p>
            <w:pPr>
              <w:rPr>
                <w:rFonts w:hint="eastAsia" w:ascii="宋体" w:hAnsi="宋体" w:eastAsia="宋体" w:cs="宋体"/>
                <w:i w:val="0"/>
                <w:color w:val="000000"/>
                <w:sz w:val="18"/>
                <w:szCs w:val="18"/>
                <w:u w:val="none"/>
              </w:rPr>
            </w:pPr>
          </w:p>
        </w:tc>
        <w:tc>
          <w:tcPr>
            <w:tcW w:w="1219"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4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收入</w:t>
            </w:r>
          </w:p>
        </w:tc>
        <w:tc>
          <w:tcPr>
            <w:tcW w:w="553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35"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预算数</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一般公共</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预算拨款</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政府性基金</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预算拨款</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国有资本经</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营预算拨款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一、一般公共预算拨款收入</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102.51</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一、一般公共服务支出</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23.70 </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23.70 </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其中：国库管理非税收入</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二、外交支出</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二、政府性基金预算拨款收入</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三、国防支出</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三、国有资本经营预算拨款收入</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四、公共安全支出</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01"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五、教育支出</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六、科学技术支出</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71"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七、文化体育与传媒支出</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八、社会保障和就业支出</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69.00 </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69.00 </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6"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九、卫生健康支出</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1.53 </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1.53 </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01"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十、节能环保支出</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01"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十一、城乡社区支出</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6"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十二、农林水支出</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01"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十三、交通运输支出</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十四、资源勘探信息等支出</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01"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十五、商业服务业等支出</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01"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十六、金融支出</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01"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十七、援助其他地区支出</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01"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十八、国土海洋气象等支出</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十九、住房保障支出</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8.28 </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8.28 </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二十、粮油物资储备支出</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二十一、灾害防治及应急管理支出</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二十二、其他支出</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二十三、债务还本支出</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二十四、债务付息支出</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二十五、预备费</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二十六、转移性支出</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01"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二十七、债务发行费用支出</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6"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本年收入小计</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default" w:ascii="宋体" w:hAnsi="宋体" w:eastAsia="宋体" w:cs="宋体"/>
                <w:b/>
                <w:i w:val="0"/>
                <w:color w:val="000000"/>
                <w:sz w:val="18"/>
                <w:szCs w:val="18"/>
                <w:u w:val="none"/>
                <w:lang w:val="en-US" w:eastAsia="zh-CN"/>
              </w:rPr>
            </w:pPr>
            <w:r>
              <w:rPr>
                <w:rFonts w:hint="eastAsia" w:ascii="宋体" w:hAnsi="宋体" w:cs="宋体"/>
                <w:b/>
                <w:i w:val="0"/>
                <w:color w:val="000000"/>
                <w:sz w:val="18"/>
                <w:szCs w:val="18"/>
                <w:u w:val="none"/>
                <w:lang w:val="en-US" w:eastAsia="zh-CN"/>
              </w:rPr>
              <w:t>102.51</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本年支出小计</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102.51</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102.51</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i w:val="0"/>
                <w:color w:val="000000"/>
                <w:sz w:val="18"/>
                <w:szCs w:val="18"/>
                <w:u w:val="none"/>
              </w:rPr>
            </w:pP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30"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上年结转</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结转下年</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01"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一般公共预算</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一般公共预算</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01"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政府性基金预算</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政府性基金预算</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71"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国有资本经营预算</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国有资本经营预算</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71"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收入总计</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default" w:ascii="宋体" w:hAnsi="宋体" w:eastAsia="宋体" w:cs="宋体"/>
                <w:b/>
                <w:i w:val="0"/>
                <w:color w:val="000000"/>
                <w:sz w:val="18"/>
                <w:szCs w:val="18"/>
                <w:u w:val="none"/>
                <w:lang w:val="en-US" w:eastAsia="zh-CN"/>
              </w:rPr>
            </w:pPr>
            <w:r>
              <w:rPr>
                <w:rFonts w:hint="eastAsia" w:ascii="宋体" w:hAnsi="宋体" w:cs="宋体"/>
                <w:b/>
                <w:i w:val="0"/>
                <w:color w:val="000000"/>
                <w:sz w:val="18"/>
                <w:szCs w:val="18"/>
                <w:u w:val="none"/>
                <w:lang w:val="en-US" w:eastAsia="zh-CN"/>
              </w:rPr>
              <w:t>102.51</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支出总计</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 xml:space="preserve">102.51 </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 xml:space="preserve">102.51 </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i w:val="0"/>
                <w:color w:val="000000"/>
                <w:sz w:val="18"/>
                <w:szCs w:val="18"/>
                <w:u w:val="none"/>
              </w:rPr>
            </w:pP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trPr>
        <w:tc>
          <w:tcPr>
            <w:tcW w:w="9555" w:type="dxa"/>
            <w:gridSpan w:val="7"/>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备注：空白项为“0”或无数据</w:t>
            </w:r>
          </w:p>
        </w:tc>
      </w:tr>
    </w:tbl>
    <w:p>
      <w:pPr>
        <w:spacing w:line="600" w:lineRule="exact"/>
        <w:ind w:firstLine="200"/>
        <w:jc w:val="center"/>
        <w:rPr>
          <w:rFonts w:ascii="方正小标宋简体" w:eastAsia="方正小标宋简体"/>
          <w:sz w:val="44"/>
          <w:szCs w:val="44"/>
        </w:rPr>
      </w:pPr>
    </w:p>
    <w:p>
      <w:pPr>
        <w:spacing w:line="600" w:lineRule="exact"/>
        <w:ind w:firstLine="200"/>
        <w:jc w:val="center"/>
        <w:rPr>
          <w:rFonts w:ascii="方正小标宋简体" w:eastAsia="方正小标宋简体"/>
          <w:sz w:val="44"/>
          <w:szCs w:val="44"/>
        </w:rPr>
      </w:pPr>
    </w:p>
    <w:tbl>
      <w:tblPr>
        <w:tblStyle w:val="6"/>
        <w:tblW w:w="9120" w:type="dxa"/>
        <w:tblInd w:w="-2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875"/>
        <w:gridCol w:w="2310"/>
        <w:gridCol w:w="1650"/>
        <w:gridCol w:w="1635"/>
        <w:gridCol w:w="16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875" w:type="dxa"/>
            <w:tcBorders>
              <w:top w:val="nil"/>
              <w:left w:val="nil"/>
              <w:bottom w:val="nil"/>
              <w:right w:val="nil"/>
              <w:tl2br w:val="nil"/>
              <w:tr2bl w:val="nil"/>
            </w:tcBorders>
            <w:vAlign w:val="top"/>
          </w:tcPr>
          <w:p>
            <w:pPr>
              <w:spacing w:beforeLines="0" w:afterLines="0"/>
              <w:jc w:val="right"/>
              <w:rPr>
                <w:rFonts w:hint="eastAsia" w:ascii="宋体" w:hAnsi="宋体"/>
                <w:color w:val="000000"/>
                <w:sz w:val="24"/>
              </w:rPr>
            </w:pPr>
          </w:p>
        </w:tc>
        <w:tc>
          <w:tcPr>
            <w:tcW w:w="2310" w:type="dxa"/>
            <w:tcBorders>
              <w:top w:val="nil"/>
              <w:left w:val="nil"/>
              <w:bottom w:val="nil"/>
              <w:right w:val="nil"/>
              <w:tl2br w:val="nil"/>
              <w:tr2bl w:val="nil"/>
            </w:tcBorders>
            <w:vAlign w:val="top"/>
          </w:tcPr>
          <w:p>
            <w:pPr>
              <w:spacing w:beforeLines="0" w:afterLines="0"/>
              <w:jc w:val="right"/>
              <w:rPr>
                <w:rFonts w:hint="eastAsia" w:ascii="宋体" w:hAnsi="宋体"/>
                <w:color w:val="000000"/>
                <w:sz w:val="24"/>
              </w:rPr>
            </w:pPr>
          </w:p>
        </w:tc>
        <w:tc>
          <w:tcPr>
            <w:tcW w:w="1650" w:type="dxa"/>
            <w:tcBorders>
              <w:top w:val="nil"/>
              <w:left w:val="nil"/>
              <w:bottom w:val="nil"/>
              <w:right w:val="nil"/>
              <w:tl2br w:val="nil"/>
              <w:tr2bl w:val="nil"/>
            </w:tcBorders>
            <w:vAlign w:val="top"/>
          </w:tcPr>
          <w:p>
            <w:pPr>
              <w:spacing w:beforeLines="0" w:afterLines="0"/>
              <w:jc w:val="center"/>
              <w:rPr>
                <w:rFonts w:hint="eastAsia" w:ascii="宋体" w:hAnsi="宋体"/>
                <w:color w:val="000000"/>
                <w:sz w:val="24"/>
              </w:rPr>
            </w:pPr>
          </w:p>
        </w:tc>
        <w:tc>
          <w:tcPr>
            <w:tcW w:w="1635" w:type="dxa"/>
            <w:tcBorders>
              <w:top w:val="nil"/>
              <w:left w:val="nil"/>
              <w:bottom w:val="nil"/>
              <w:right w:val="nil"/>
              <w:tl2br w:val="nil"/>
              <w:tr2bl w:val="nil"/>
            </w:tcBorders>
            <w:vAlign w:val="top"/>
          </w:tcPr>
          <w:p>
            <w:pPr>
              <w:spacing w:beforeLines="0" w:afterLines="0"/>
              <w:jc w:val="center"/>
              <w:rPr>
                <w:rFonts w:hint="eastAsia" w:ascii="宋体" w:hAnsi="宋体"/>
                <w:color w:val="000000"/>
                <w:sz w:val="24"/>
              </w:rPr>
            </w:pPr>
          </w:p>
        </w:tc>
        <w:tc>
          <w:tcPr>
            <w:tcW w:w="1650" w:type="dxa"/>
            <w:tcBorders>
              <w:top w:val="nil"/>
              <w:left w:val="nil"/>
              <w:bottom w:val="nil"/>
              <w:right w:val="nil"/>
              <w:tl2br w:val="nil"/>
              <w:tr2bl w:val="nil"/>
            </w:tcBorders>
            <w:vAlign w:val="top"/>
          </w:tcPr>
          <w:p>
            <w:pPr>
              <w:spacing w:beforeLines="0" w:afterLines="0"/>
              <w:jc w:val="center"/>
              <w:rPr>
                <w:rFonts w:hint="eastAsia" w:ascii="宋体" w:hAnsi="宋体"/>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120" w:type="dxa"/>
            <w:gridSpan w:val="5"/>
            <w:tcBorders>
              <w:top w:val="nil"/>
              <w:left w:val="nil"/>
              <w:bottom w:val="nil"/>
              <w:right w:val="nil"/>
              <w:tl2br w:val="nil"/>
              <w:tr2bl w:val="nil"/>
            </w:tcBorders>
            <w:vAlign w:val="top"/>
          </w:tcPr>
          <w:p>
            <w:pPr>
              <w:spacing w:beforeLines="0" w:afterLines="0"/>
              <w:jc w:val="center"/>
              <w:rPr>
                <w:rFonts w:hint="eastAsia" w:ascii="宋体" w:hAnsi="宋体"/>
                <w:b/>
                <w:color w:val="000000"/>
                <w:sz w:val="40"/>
              </w:rPr>
            </w:pPr>
            <w:r>
              <w:rPr>
                <w:rFonts w:hint="eastAsia" w:ascii="宋体" w:hAnsi="宋体"/>
                <w:b/>
                <w:color w:val="000000"/>
                <w:sz w:val="40"/>
              </w:rPr>
              <w:t>表二、2019年一般公共预算支出预算表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185" w:type="dxa"/>
            <w:gridSpan w:val="2"/>
            <w:tcBorders>
              <w:top w:val="nil"/>
              <w:left w:val="nil"/>
              <w:bottom w:val="single" w:color="auto" w:sz="6" w:space="0"/>
              <w:right w:val="nil"/>
              <w:tl2br w:val="nil"/>
              <w:tr2bl w:val="nil"/>
            </w:tcBorders>
            <w:shd w:val="clear" w:color="auto" w:fill="auto"/>
            <w:vAlign w:val="top"/>
          </w:tcPr>
          <w:p>
            <w:pPr>
              <w:spacing w:beforeLines="0" w:afterLines="0"/>
              <w:jc w:val="left"/>
              <w:rPr>
                <w:rFonts w:hint="eastAsia" w:ascii="宋体" w:hAnsi="宋体"/>
                <w:color w:val="000000"/>
                <w:sz w:val="18"/>
              </w:rPr>
            </w:pPr>
            <w:r>
              <w:rPr>
                <w:rFonts w:hint="eastAsia" w:ascii="宋体" w:hAnsi="宋体"/>
                <w:color w:val="000000"/>
                <w:sz w:val="18"/>
              </w:rPr>
              <w:t>部门名称：肥东县红十字会</w:t>
            </w:r>
          </w:p>
        </w:tc>
        <w:tc>
          <w:tcPr>
            <w:tcW w:w="1650" w:type="dxa"/>
            <w:tcBorders>
              <w:top w:val="nil"/>
              <w:left w:val="nil"/>
              <w:bottom w:val="nil"/>
              <w:right w:val="nil"/>
              <w:tl2br w:val="nil"/>
              <w:tr2bl w:val="nil"/>
            </w:tcBorders>
            <w:vAlign w:val="top"/>
          </w:tcPr>
          <w:p>
            <w:pPr>
              <w:spacing w:beforeLines="0" w:afterLines="0"/>
              <w:jc w:val="center"/>
              <w:rPr>
                <w:rFonts w:hint="eastAsia" w:ascii="宋体" w:hAnsi="宋体"/>
                <w:color w:val="000000"/>
                <w:sz w:val="24"/>
              </w:rPr>
            </w:pPr>
          </w:p>
        </w:tc>
        <w:tc>
          <w:tcPr>
            <w:tcW w:w="1635" w:type="dxa"/>
            <w:tcBorders>
              <w:top w:val="nil"/>
              <w:left w:val="nil"/>
              <w:bottom w:val="nil"/>
              <w:right w:val="nil"/>
              <w:tl2br w:val="nil"/>
              <w:tr2bl w:val="nil"/>
            </w:tcBorders>
            <w:vAlign w:val="top"/>
          </w:tcPr>
          <w:p>
            <w:pPr>
              <w:spacing w:beforeLines="0" w:afterLines="0"/>
              <w:jc w:val="center"/>
              <w:rPr>
                <w:rFonts w:hint="eastAsia" w:ascii="宋体" w:hAnsi="宋体"/>
                <w:color w:val="000000"/>
                <w:sz w:val="24"/>
              </w:rPr>
            </w:pPr>
          </w:p>
        </w:tc>
        <w:tc>
          <w:tcPr>
            <w:tcW w:w="1650" w:type="dxa"/>
            <w:tcBorders>
              <w:top w:val="nil"/>
              <w:left w:val="nil"/>
              <w:bottom w:val="nil"/>
              <w:right w:val="nil"/>
              <w:tl2br w:val="nil"/>
              <w:tr2bl w:val="nil"/>
            </w:tcBorders>
            <w:vAlign w:val="top"/>
          </w:tcPr>
          <w:p>
            <w:pPr>
              <w:spacing w:beforeLines="0" w:afterLines="0"/>
              <w:jc w:val="center"/>
              <w:rPr>
                <w:rFonts w:hint="eastAsia" w:ascii="宋体" w:hAnsi="宋体"/>
                <w:color w:val="000000"/>
                <w:sz w:val="18"/>
              </w:rPr>
            </w:pPr>
            <w:r>
              <w:rPr>
                <w:rFonts w:hint="eastAsia" w:ascii="宋体" w:hAnsi="宋体"/>
                <w:color w:val="000000"/>
                <w:sz w:val="18"/>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rPr>
        <w:tc>
          <w:tcPr>
            <w:tcW w:w="1875" w:type="dxa"/>
            <w:tcBorders>
              <w:top w:val="single" w:color="auto" w:sz="6" w:space="0"/>
              <w:left w:val="single" w:color="auto" w:sz="6" w:space="0"/>
              <w:bottom w:val="nil"/>
              <w:right w:val="single" w:color="auto" w:sz="6" w:space="0"/>
              <w:tl2br w:val="nil"/>
              <w:tr2bl w:val="nil"/>
            </w:tcBorders>
            <w:vAlign w:val="top"/>
          </w:tcPr>
          <w:p>
            <w:pPr>
              <w:spacing w:beforeLines="0" w:afterLines="0"/>
              <w:jc w:val="center"/>
              <w:rPr>
                <w:rFonts w:hint="eastAsia" w:ascii="宋体" w:hAnsi="宋体"/>
                <w:color w:val="000000"/>
                <w:sz w:val="18"/>
              </w:rPr>
            </w:pPr>
            <w:r>
              <w:rPr>
                <w:rFonts w:hint="eastAsia" w:ascii="宋体" w:hAnsi="宋体"/>
                <w:color w:val="000000"/>
                <w:sz w:val="18"/>
              </w:rPr>
              <w:t>功能科目编码</w:t>
            </w:r>
          </w:p>
        </w:tc>
        <w:tc>
          <w:tcPr>
            <w:tcW w:w="2310" w:type="dxa"/>
            <w:tcBorders>
              <w:top w:val="single" w:color="auto" w:sz="6" w:space="0"/>
              <w:left w:val="single" w:color="auto" w:sz="6" w:space="0"/>
              <w:bottom w:val="nil"/>
              <w:right w:val="single" w:color="auto" w:sz="6" w:space="0"/>
              <w:tl2br w:val="nil"/>
              <w:tr2bl w:val="nil"/>
            </w:tcBorders>
            <w:vAlign w:val="top"/>
          </w:tcPr>
          <w:p>
            <w:pPr>
              <w:spacing w:beforeLines="0" w:afterLines="0"/>
              <w:jc w:val="center"/>
              <w:rPr>
                <w:rFonts w:hint="eastAsia" w:ascii="宋体" w:hAnsi="宋体"/>
                <w:color w:val="000000"/>
                <w:sz w:val="18"/>
              </w:rPr>
            </w:pPr>
            <w:r>
              <w:rPr>
                <w:rFonts w:hint="eastAsia" w:ascii="宋体" w:hAnsi="宋体"/>
                <w:color w:val="000000"/>
                <w:sz w:val="18"/>
              </w:rPr>
              <w:t>功能科目名称</w:t>
            </w:r>
          </w:p>
        </w:tc>
        <w:tc>
          <w:tcPr>
            <w:tcW w:w="1650" w:type="dxa"/>
            <w:tcBorders>
              <w:top w:val="single" w:color="auto" w:sz="6" w:space="0"/>
              <w:left w:val="single" w:color="auto" w:sz="6" w:space="0"/>
              <w:bottom w:val="nil"/>
              <w:right w:val="single" w:color="auto" w:sz="6" w:space="0"/>
              <w:tl2br w:val="nil"/>
              <w:tr2bl w:val="nil"/>
            </w:tcBorders>
            <w:vAlign w:val="top"/>
          </w:tcPr>
          <w:p>
            <w:pPr>
              <w:spacing w:beforeLines="0" w:afterLines="0"/>
              <w:jc w:val="center"/>
              <w:rPr>
                <w:rFonts w:hint="eastAsia" w:ascii="宋体" w:hAnsi="宋体"/>
                <w:color w:val="000000"/>
                <w:sz w:val="18"/>
              </w:rPr>
            </w:pPr>
            <w:r>
              <w:rPr>
                <w:rFonts w:hint="eastAsia" w:ascii="宋体" w:hAnsi="宋体"/>
                <w:color w:val="000000"/>
                <w:sz w:val="18"/>
              </w:rPr>
              <w:t>合计</w:t>
            </w:r>
          </w:p>
        </w:tc>
        <w:tc>
          <w:tcPr>
            <w:tcW w:w="1635" w:type="dxa"/>
            <w:tcBorders>
              <w:top w:val="single" w:color="auto" w:sz="6" w:space="0"/>
              <w:left w:val="single" w:color="auto" w:sz="6" w:space="0"/>
              <w:bottom w:val="nil"/>
              <w:right w:val="single" w:color="auto" w:sz="6" w:space="0"/>
              <w:tl2br w:val="nil"/>
              <w:tr2bl w:val="nil"/>
            </w:tcBorders>
            <w:vAlign w:val="top"/>
          </w:tcPr>
          <w:p>
            <w:pPr>
              <w:spacing w:beforeLines="0" w:afterLines="0"/>
              <w:jc w:val="center"/>
              <w:rPr>
                <w:rFonts w:hint="eastAsia" w:ascii="宋体" w:hAnsi="宋体"/>
                <w:color w:val="000000"/>
                <w:sz w:val="18"/>
              </w:rPr>
            </w:pPr>
            <w:r>
              <w:rPr>
                <w:rFonts w:hint="eastAsia" w:ascii="宋体" w:hAnsi="宋体"/>
                <w:color w:val="000000"/>
                <w:sz w:val="18"/>
              </w:rPr>
              <w:t>基本支出</w:t>
            </w:r>
          </w:p>
        </w:tc>
        <w:tc>
          <w:tcPr>
            <w:tcW w:w="1650" w:type="dxa"/>
            <w:tcBorders>
              <w:top w:val="single" w:color="auto" w:sz="6" w:space="0"/>
              <w:left w:val="single" w:color="auto" w:sz="6" w:space="0"/>
              <w:bottom w:val="nil"/>
              <w:right w:val="single" w:color="auto" w:sz="6" w:space="0"/>
              <w:tl2br w:val="nil"/>
              <w:tr2bl w:val="nil"/>
            </w:tcBorders>
            <w:vAlign w:val="top"/>
          </w:tcPr>
          <w:p>
            <w:pPr>
              <w:spacing w:beforeLines="0" w:afterLines="0"/>
              <w:jc w:val="center"/>
              <w:rPr>
                <w:rFonts w:hint="eastAsia" w:ascii="宋体" w:hAnsi="宋体"/>
                <w:color w:val="000000"/>
                <w:sz w:val="18"/>
              </w:rPr>
            </w:pPr>
            <w:r>
              <w:rPr>
                <w:rFonts w:hint="eastAsia" w:ascii="宋体" w:hAnsi="宋体"/>
                <w:color w:val="000000"/>
                <w:sz w:val="18"/>
              </w:rPr>
              <w:t>项目支出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875" w:type="dxa"/>
            <w:tcBorders>
              <w:top w:val="nil"/>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8"/>
              </w:rPr>
            </w:pPr>
          </w:p>
        </w:tc>
        <w:tc>
          <w:tcPr>
            <w:tcW w:w="2310" w:type="dxa"/>
            <w:tcBorders>
              <w:top w:val="nil"/>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8"/>
              </w:rPr>
            </w:pPr>
          </w:p>
        </w:tc>
        <w:tc>
          <w:tcPr>
            <w:tcW w:w="1650" w:type="dxa"/>
            <w:tcBorders>
              <w:top w:val="nil"/>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8"/>
              </w:rPr>
            </w:pPr>
          </w:p>
        </w:tc>
        <w:tc>
          <w:tcPr>
            <w:tcW w:w="1635" w:type="dxa"/>
            <w:tcBorders>
              <w:top w:val="nil"/>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8"/>
              </w:rPr>
            </w:pPr>
          </w:p>
        </w:tc>
        <w:tc>
          <w:tcPr>
            <w:tcW w:w="1650" w:type="dxa"/>
            <w:tcBorders>
              <w:top w:val="nil"/>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1875" w:type="dxa"/>
            <w:tcBorders>
              <w:top w:val="nil"/>
              <w:left w:val="nil"/>
              <w:bottom w:val="nil"/>
              <w:right w:val="nil"/>
              <w:tl2br w:val="nil"/>
              <w:tr2bl w:val="nil"/>
            </w:tcBorders>
            <w:vAlign w:val="top"/>
          </w:tcPr>
          <w:p>
            <w:pPr>
              <w:spacing w:beforeLines="0" w:afterLines="0"/>
              <w:jc w:val="left"/>
              <w:rPr>
                <w:rFonts w:hint="eastAsia" w:ascii="宋体" w:hAnsi="宋体"/>
                <w:color w:val="000000"/>
                <w:sz w:val="20"/>
              </w:rPr>
            </w:pPr>
            <w:r>
              <w:rPr>
                <w:rFonts w:hint="eastAsia" w:ascii="宋体" w:hAnsi="宋体"/>
                <w:color w:val="000000"/>
                <w:sz w:val="20"/>
              </w:rPr>
              <w:t>合计</w:t>
            </w:r>
          </w:p>
        </w:tc>
        <w:tc>
          <w:tcPr>
            <w:tcW w:w="231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20"/>
              </w:rPr>
            </w:pP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r>
              <w:rPr>
                <w:rFonts w:hint="eastAsia" w:ascii="宋体" w:hAnsi="宋体"/>
                <w:color w:val="000000"/>
                <w:sz w:val="20"/>
              </w:rPr>
              <w:t xml:space="preserve">102.51 </w:t>
            </w:r>
          </w:p>
        </w:tc>
        <w:tc>
          <w:tcPr>
            <w:tcW w:w="163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r>
              <w:rPr>
                <w:rFonts w:hint="eastAsia" w:ascii="宋体" w:hAnsi="宋体"/>
                <w:color w:val="000000"/>
                <w:sz w:val="20"/>
              </w:rPr>
              <w:t xml:space="preserve">33.51 </w:t>
            </w: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r>
              <w:rPr>
                <w:rFonts w:hint="eastAsia" w:ascii="宋体" w:hAnsi="宋体"/>
                <w:color w:val="000000"/>
                <w:sz w:val="20"/>
              </w:rPr>
              <w:t xml:space="preserve">69.00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18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20"/>
              </w:rPr>
            </w:pPr>
            <w:r>
              <w:rPr>
                <w:rFonts w:hint="eastAsia" w:ascii="宋体" w:hAnsi="宋体"/>
                <w:color w:val="000000"/>
                <w:sz w:val="20"/>
              </w:rPr>
              <w:t>201</w:t>
            </w:r>
          </w:p>
        </w:tc>
        <w:tc>
          <w:tcPr>
            <w:tcW w:w="231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20"/>
              </w:rPr>
            </w:pPr>
            <w:r>
              <w:rPr>
                <w:rFonts w:hint="eastAsia" w:ascii="宋体" w:hAnsi="宋体"/>
                <w:color w:val="000000"/>
                <w:sz w:val="20"/>
              </w:rPr>
              <w:t>一般公共服务支出</w:t>
            </w: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r>
              <w:rPr>
                <w:rFonts w:hint="eastAsia" w:ascii="宋体" w:hAnsi="宋体"/>
                <w:color w:val="000000"/>
                <w:sz w:val="20"/>
              </w:rPr>
              <w:t xml:space="preserve">23.70 </w:t>
            </w:r>
          </w:p>
        </w:tc>
        <w:tc>
          <w:tcPr>
            <w:tcW w:w="163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r>
              <w:rPr>
                <w:rFonts w:hint="eastAsia" w:ascii="宋体" w:hAnsi="宋体"/>
                <w:color w:val="000000"/>
                <w:sz w:val="20"/>
              </w:rPr>
              <w:t xml:space="preserve">23.70 </w:t>
            </w: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18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20"/>
              </w:rPr>
            </w:pPr>
            <w:r>
              <w:rPr>
                <w:rFonts w:hint="eastAsia" w:ascii="宋体" w:hAnsi="宋体"/>
                <w:color w:val="000000"/>
                <w:sz w:val="20"/>
              </w:rPr>
              <w:t>20129</w:t>
            </w:r>
          </w:p>
        </w:tc>
        <w:tc>
          <w:tcPr>
            <w:tcW w:w="231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20"/>
              </w:rPr>
            </w:pPr>
            <w:r>
              <w:rPr>
                <w:rFonts w:hint="eastAsia" w:ascii="宋体" w:hAnsi="宋体"/>
                <w:color w:val="000000"/>
                <w:sz w:val="20"/>
              </w:rPr>
              <w:t>群众团体事务</w:t>
            </w: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r>
              <w:rPr>
                <w:rFonts w:hint="eastAsia" w:ascii="宋体" w:hAnsi="宋体"/>
                <w:color w:val="000000"/>
                <w:sz w:val="20"/>
              </w:rPr>
              <w:t xml:space="preserve">23.70 </w:t>
            </w:r>
          </w:p>
        </w:tc>
        <w:tc>
          <w:tcPr>
            <w:tcW w:w="163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r>
              <w:rPr>
                <w:rFonts w:hint="eastAsia" w:ascii="宋体" w:hAnsi="宋体"/>
                <w:color w:val="000000"/>
                <w:sz w:val="20"/>
              </w:rPr>
              <w:t xml:space="preserve">23.70 </w:t>
            </w: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18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20"/>
              </w:rPr>
            </w:pPr>
            <w:r>
              <w:rPr>
                <w:rFonts w:hint="eastAsia" w:ascii="宋体" w:hAnsi="宋体"/>
                <w:color w:val="000000"/>
                <w:sz w:val="20"/>
              </w:rPr>
              <w:t>2012901</w:t>
            </w:r>
          </w:p>
        </w:tc>
        <w:tc>
          <w:tcPr>
            <w:tcW w:w="231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20"/>
              </w:rPr>
            </w:pPr>
            <w:r>
              <w:rPr>
                <w:rFonts w:hint="eastAsia" w:ascii="宋体" w:hAnsi="宋体"/>
                <w:color w:val="000000"/>
                <w:sz w:val="20"/>
              </w:rPr>
              <w:t>行政运行</w:t>
            </w: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r>
              <w:rPr>
                <w:rFonts w:hint="eastAsia" w:ascii="宋体" w:hAnsi="宋体"/>
                <w:color w:val="000000"/>
                <w:sz w:val="20"/>
              </w:rPr>
              <w:t xml:space="preserve">1.31 </w:t>
            </w:r>
          </w:p>
        </w:tc>
        <w:tc>
          <w:tcPr>
            <w:tcW w:w="163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r>
              <w:rPr>
                <w:rFonts w:hint="eastAsia" w:ascii="宋体" w:hAnsi="宋体"/>
                <w:color w:val="000000"/>
                <w:sz w:val="20"/>
              </w:rPr>
              <w:t xml:space="preserve">1.31 </w:t>
            </w: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18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20"/>
              </w:rPr>
            </w:pPr>
            <w:r>
              <w:rPr>
                <w:rFonts w:hint="eastAsia" w:ascii="宋体" w:hAnsi="宋体"/>
                <w:color w:val="000000"/>
                <w:sz w:val="20"/>
              </w:rPr>
              <w:t>2012950</w:t>
            </w:r>
          </w:p>
        </w:tc>
        <w:tc>
          <w:tcPr>
            <w:tcW w:w="231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20"/>
              </w:rPr>
            </w:pPr>
            <w:r>
              <w:rPr>
                <w:rFonts w:hint="eastAsia" w:ascii="宋体" w:hAnsi="宋体"/>
                <w:color w:val="000000"/>
                <w:sz w:val="20"/>
              </w:rPr>
              <w:t>事业运行</w:t>
            </w: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r>
              <w:rPr>
                <w:rFonts w:hint="eastAsia" w:ascii="宋体" w:hAnsi="宋体"/>
                <w:color w:val="000000"/>
                <w:sz w:val="20"/>
              </w:rPr>
              <w:t xml:space="preserve">22.39 </w:t>
            </w:r>
          </w:p>
        </w:tc>
        <w:tc>
          <w:tcPr>
            <w:tcW w:w="163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r>
              <w:rPr>
                <w:rFonts w:hint="eastAsia" w:ascii="宋体" w:hAnsi="宋体"/>
                <w:color w:val="000000"/>
                <w:sz w:val="20"/>
              </w:rPr>
              <w:t xml:space="preserve">22.39 </w:t>
            </w: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18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20"/>
              </w:rPr>
            </w:pPr>
            <w:r>
              <w:rPr>
                <w:rFonts w:hint="eastAsia" w:ascii="宋体" w:hAnsi="宋体"/>
                <w:color w:val="000000"/>
                <w:sz w:val="20"/>
              </w:rPr>
              <w:t>208</w:t>
            </w:r>
          </w:p>
        </w:tc>
        <w:tc>
          <w:tcPr>
            <w:tcW w:w="231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20"/>
              </w:rPr>
            </w:pPr>
            <w:r>
              <w:rPr>
                <w:rFonts w:hint="eastAsia" w:ascii="宋体" w:hAnsi="宋体"/>
                <w:color w:val="000000"/>
                <w:sz w:val="20"/>
              </w:rPr>
              <w:t>社会保障和就业支出</w:t>
            </w: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r>
              <w:rPr>
                <w:rFonts w:hint="eastAsia" w:ascii="宋体" w:hAnsi="宋体"/>
                <w:color w:val="000000"/>
                <w:sz w:val="20"/>
              </w:rPr>
              <w:t xml:space="preserve">69.00 </w:t>
            </w:r>
          </w:p>
        </w:tc>
        <w:tc>
          <w:tcPr>
            <w:tcW w:w="163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r>
              <w:rPr>
                <w:rFonts w:hint="eastAsia" w:ascii="宋体" w:hAnsi="宋体"/>
                <w:color w:val="000000"/>
                <w:sz w:val="20"/>
              </w:rPr>
              <w:t xml:space="preserve">69.00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18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20"/>
              </w:rPr>
            </w:pPr>
            <w:r>
              <w:rPr>
                <w:rFonts w:hint="eastAsia" w:ascii="宋体" w:hAnsi="宋体"/>
                <w:color w:val="000000"/>
                <w:sz w:val="20"/>
              </w:rPr>
              <w:t>20816</w:t>
            </w:r>
          </w:p>
        </w:tc>
        <w:tc>
          <w:tcPr>
            <w:tcW w:w="231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20"/>
              </w:rPr>
            </w:pPr>
            <w:r>
              <w:rPr>
                <w:rFonts w:hint="eastAsia" w:ascii="宋体" w:hAnsi="宋体"/>
                <w:color w:val="000000"/>
                <w:sz w:val="20"/>
              </w:rPr>
              <w:t>红十字事业</w:t>
            </w: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r>
              <w:rPr>
                <w:rFonts w:hint="eastAsia" w:ascii="宋体" w:hAnsi="宋体"/>
                <w:color w:val="000000"/>
                <w:sz w:val="20"/>
              </w:rPr>
              <w:t xml:space="preserve">69.00 </w:t>
            </w:r>
          </w:p>
        </w:tc>
        <w:tc>
          <w:tcPr>
            <w:tcW w:w="163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r>
              <w:rPr>
                <w:rFonts w:hint="eastAsia" w:ascii="宋体" w:hAnsi="宋体"/>
                <w:color w:val="000000"/>
                <w:sz w:val="20"/>
              </w:rPr>
              <w:t xml:space="preserve">69.00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18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20"/>
              </w:rPr>
            </w:pPr>
            <w:r>
              <w:rPr>
                <w:rFonts w:hint="eastAsia" w:ascii="宋体" w:hAnsi="宋体"/>
                <w:color w:val="000000"/>
                <w:sz w:val="20"/>
              </w:rPr>
              <w:t>2081699</w:t>
            </w:r>
          </w:p>
        </w:tc>
        <w:tc>
          <w:tcPr>
            <w:tcW w:w="231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20"/>
              </w:rPr>
            </w:pPr>
            <w:r>
              <w:rPr>
                <w:rFonts w:hint="eastAsia" w:ascii="宋体" w:hAnsi="宋体"/>
                <w:color w:val="000000"/>
                <w:sz w:val="20"/>
              </w:rPr>
              <w:t>其他红十字事业</w:t>
            </w: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r>
              <w:rPr>
                <w:rFonts w:hint="eastAsia" w:ascii="宋体" w:hAnsi="宋体"/>
                <w:color w:val="000000"/>
                <w:sz w:val="20"/>
              </w:rPr>
              <w:t xml:space="preserve">69.00 </w:t>
            </w:r>
          </w:p>
        </w:tc>
        <w:tc>
          <w:tcPr>
            <w:tcW w:w="163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r>
              <w:rPr>
                <w:rFonts w:hint="eastAsia" w:ascii="宋体" w:hAnsi="宋体"/>
                <w:color w:val="000000"/>
                <w:sz w:val="20"/>
              </w:rPr>
              <w:t xml:space="preserve">69.00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18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20"/>
              </w:rPr>
            </w:pPr>
            <w:r>
              <w:rPr>
                <w:rFonts w:hint="eastAsia" w:ascii="宋体" w:hAnsi="宋体"/>
                <w:color w:val="000000"/>
                <w:sz w:val="20"/>
              </w:rPr>
              <w:t>210</w:t>
            </w:r>
          </w:p>
        </w:tc>
        <w:tc>
          <w:tcPr>
            <w:tcW w:w="231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20"/>
              </w:rPr>
            </w:pPr>
            <w:r>
              <w:rPr>
                <w:rFonts w:hint="eastAsia" w:ascii="宋体" w:hAnsi="宋体"/>
                <w:color w:val="000000"/>
                <w:sz w:val="20"/>
              </w:rPr>
              <w:t>卫生健康支出</w:t>
            </w: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r>
              <w:rPr>
                <w:rFonts w:hint="eastAsia" w:ascii="宋体" w:hAnsi="宋体"/>
                <w:color w:val="000000"/>
                <w:sz w:val="20"/>
              </w:rPr>
              <w:t xml:space="preserve">1.53 </w:t>
            </w:r>
          </w:p>
        </w:tc>
        <w:tc>
          <w:tcPr>
            <w:tcW w:w="163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r>
              <w:rPr>
                <w:rFonts w:hint="eastAsia" w:ascii="宋体" w:hAnsi="宋体"/>
                <w:color w:val="000000"/>
                <w:sz w:val="20"/>
              </w:rPr>
              <w:t xml:space="preserve">1.53 </w:t>
            </w: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18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20"/>
              </w:rPr>
            </w:pPr>
            <w:r>
              <w:rPr>
                <w:rFonts w:hint="eastAsia" w:ascii="宋体" w:hAnsi="宋体"/>
                <w:color w:val="000000"/>
                <w:sz w:val="20"/>
              </w:rPr>
              <w:t>21011</w:t>
            </w:r>
          </w:p>
        </w:tc>
        <w:tc>
          <w:tcPr>
            <w:tcW w:w="231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20"/>
              </w:rPr>
            </w:pPr>
            <w:r>
              <w:rPr>
                <w:rFonts w:hint="eastAsia" w:ascii="宋体" w:hAnsi="宋体"/>
                <w:color w:val="000000"/>
                <w:sz w:val="20"/>
              </w:rPr>
              <w:t>行政事业单位医疗</w:t>
            </w: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r>
              <w:rPr>
                <w:rFonts w:hint="eastAsia" w:ascii="宋体" w:hAnsi="宋体"/>
                <w:color w:val="000000"/>
                <w:sz w:val="20"/>
              </w:rPr>
              <w:t xml:space="preserve">1.53 </w:t>
            </w:r>
          </w:p>
        </w:tc>
        <w:tc>
          <w:tcPr>
            <w:tcW w:w="163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r>
              <w:rPr>
                <w:rFonts w:hint="eastAsia" w:ascii="宋体" w:hAnsi="宋体"/>
                <w:color w:val="000000"/>
                <w:sz w:val="20"/>
              </w:rPr>
              <w:t xml:space="preserve">1.53 </w:t>
            </w: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18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20"/>
              </w:rPr>
            </w:pPr>
            <w:r>
              <w:rPr>
                <w:rFonts w:hint="eastAsia" w:ascii="宋体" w:hAnsi="宋体"/>
                <w:color w:val="000000"/>
                <w:sz w:val="20"/>
              </w:rPr>
              <w:t>2101101</w:t>
            </w:r>
          </w:p>
        </w:tc>
        <w:tc>
          <w:tcPr>
            <w:tcW w:w="231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20"/>
              </w:rPr>
            </w:pPr>
            <w:r>
              <w:rPr>
                <w:rFonts w:hint="eastAsia" w:ascii="宋体" w:hAnsi="宋体"/>
                <w:color w:val="000000"/>
                <w:sz w:val="20"/>
              </w:rPr>
              <w:t>行政单位医疗</w:t>
            </w: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r>
              <w:rPr>
                <w:rFonts w:hint="eastAsia" w:ascii="宋体" w:hAnsi="宋体"/>
                <w:color w:val="000000"/>
                <w:sz w:val="20"/>
              </w:rPr>
              <w:t xml:space="preserve">0.03 </w:t>
            </w:r>
          </w:p>
        </w:tc>
        <w:tc>
          <w:tcPr>
            <w:tcW w:w="163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r>
              <w:rPr>
                <w:rFonts w:hint="eastAsia" w:ascii="宋体" w:hAnsi="宋体"/>
                <w:color w:val="000000"/>
                <w:sz w:val="20"/>
              </w:rPr>
              <w:t xml:space="preserve">0.03 </w:t>
            </w: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18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20"/>
              </w:rPr>
            </w:pPr>
            <w:r>
              <w:rPr>
                <w:rFonts w:hint="eastAsia" w:ascii="宋体" w:hAnsi="宋体"/>
                <w:color w:val="000000"/>
                <w:sz w:val="20"/>
              </w:rPr>
              <w:t>2101102</w:t>
            </w:r>
          </w:p>
        </w:tc>
        <w:tc>
          <w:tcPr>
            <w:tcW w:w="231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20"/>
              </w:rPr>
            </w:pPr>
            <w:r>
              <w:rPr>
                <w:rFonts w:hint="eastAsia" w:ascii="宋体" w:hAnsi="宋体"/>
                <w:color w:val="000000"/>
                <w:sz w:val="20"/>
              </w:rPr>
              <w:t>事业单位医疗</w:t>
            </w: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r>
              <w:rPr>
                <w:rFonts w:hint="eastAsia" w:ascii="宋体" w:hAnsi="宋体"/>
                <w:color w:val="000000"/>
                <w:sz w:val="20"/>
              </w:rPr>
              <w:t xml:space="preserve">1.50 </w:t>
            </w:r>
          </w:p>
        </w:tc>
        <w:tc>
          <w:tcPr>
            <w:tcW w:w="163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r>
              <w:rPr>
                <w:rFonts w:hint="eastAsia" w:ascii="宋体" w:hAnsi="宋体"/>
                <w:color w:val="000000"/>
                <w:sz w:val="20"/>
              </w:rPr>
              <w:t xml:space="preserve">1.50 </w:t>
            </w: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18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20"/>
              </w:rPr>
            </w:pPr>
            <w:r>
              <w:rPr>
                <w:rFonts w:hint="eastAsia" w:ascii="宋体" w:hAnsi="宋体"/>
                <w:color w:val="000000"/>
                <w:sz w:val="20"/>
              </w:rPr>
              <w:t>221</w:t>
            </w:r>
          </w:p>
        </w:tc>
        <w:tc>
          <w:tcPr>
            <w:tcW w:w="231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20"/>
              </w:rPr>
            </w:pPr>
            <w:r>
              <w:rPr>
                <w:rFonts w:hint="eastAsia" w:ascii="宋体" w:hAnsi="宋体"/>
                <w:color w:val="000000"/>
                <w:sz w:val="20"/>
              </w:rPr>
              <w:t>住房保障支出</w:t>
            </w: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r>
              <w:rPr>
                <w:rFonts w:hint="eastAsia" w:ascii="宋体" w:hAnsi="宋体"/>
                <w:color w:val="000000"/>
                <w:sz w:val="20"/>
              </w:rPr>
              <w:t xml:space="preserve">8.28 </w:t>
            </w:r>
          </w:p>
        </w:tc>
        <w:tc>
          <w:tcPr>
            <w:tcW w:w="163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r>
              <w:rPr>
                <w:rFonts w:hint="eastAsia" w:ascii="宋体" w:hAnsi="宋体"/>
                <w:color w:val="000000"/>
                <w:sz w:val="20"/>
              </w:rPr>
              <w:t xml:space="preserve">8.28 </w:t>
            </w: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18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20"/>
              </w:rPr>
            </w:pPr>
            <w:r>
              <w:rPr>
                <w:rFonts w:hint="eastAsia" w:ascii="宋体" w:hAnsi="宋体"/>
                <w:color w:val="000000"/>
                <w:sz w:val="20"/>
              </w:rPr>
              <w:t>22102</w:t>
            </w:r>
          </w:p>
        </w:tc>
        <w:tc>
          <w:tcPr>
            <w:tcW w:w="231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20"/>
              </w:rPr>
            </w:pPr>
            <w:r>
              <w:rPr>
                <w:rFonts w:hint="eastAsia" w:ascii="宋体" w:hAnsi="宋体"/>
                <w:color w:val="000000"/>
                <w:sz w:val="20"/>
              </w:rPr>
              <w:t>住房改革支出</w:t>
            </w: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r>
              <w:rPr>
                <w:rFonts w:hint="eastAsia" w:ascii="宋体" w:hAnsi="宋体"/>
                <w:color w:val="000000"/>
                <w:sz w:val="20"/>
              </w:rPr>
              <w:t xml:space="preserve">8.28 </w:t>
            </w:r>
          </w:p>
        </w:tc>
        <w:tc>
          <w:tcPr>
            <w:tcW w:w="163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r>
              <w:rPr>
                <w:rFonts w:hint="eastAsia" w:ascii="宋体" w:hAnsi="宋体"/>
                <w:color w:val="000000"/>
                <w:sz w:val="20"/>
              </w:rPr>
              <w:t xml:space="preserve">8.28 </w:t>
            </w: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18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20"/>
              </w:rPr>
            </w:pPr>
            <w:r>
              <w:rPr>
                <w:rFonts w:hint="eastAsia" w:ascii="宋体" w:hAnsi="宋体"/>
                <w:color w:val="000000"/>
                <w:sz w:val="20"/>
              </w:rPr>
              <w:t>2210201</w:t>
            </w:r>
          </w:p>
        </w:tc>
        <w:tc>
          <w:tcPr>
            <w:tcW w:w="231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20"/>
              </w:rPr>
            </w:pPr>
            <w:r>
              <w:rPr>
                <w:rFonts w:hint="eastAsia" w:ascii="宋体" w:hAnsi="宋体"/>
                <w:color w:val="000000"/>
                <w:sz w:val="20"/>
              </w:rPr>
              <w:t>住房公积金</w:t>
            </w: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r>
              <w:rPr>
                <w:rFonts w:hint="eastAsia" w:ascii="宋体" w:hAnsi="宋体"/>
                <w:color w:val="000000"/>
                <w:sz w:val="20"/>
              </w:rPr>
              <w:t xml:space="preserve">8.28 </w:t>
            </w:r>
          </w:p>
        </w:tc>
        <w:tc>
          <w:tcPr>
            <w:tcW w:w="163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r>
              <w:rPr>
                <w:rFonts w:hint="eastAsia" w:ascii="宋体" w:hAnsi="宋体"/>
                <w:color w:val="000000"/>
                <w:sz w:val="20"/>
              </w:rPr>
              <w:t xml:space="preserve">8.28 </w:t>
            </w: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18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20"/>
              </w:rPr>
            </w:pPr>
          </w:p>
        </w:tc>
        <w:tc>
          <w:tcPr>
            <w:tcW w:w="231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20"/>
              </w:rPr>
            </w:pP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p>
        </w:tc>
        <w:tc>
          <w:tcPr>
            <w:tcW w:w="163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18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20"/>
              </w:rPr>
            </w:pPr>
          </w:p>
        </w:tc>
        <w:tc>
          <w:tcPr>
            <w:tcW w:w="231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20"/>
              </w:rPr>
            </w:pP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p>
        </w:tc>
        <w:tc>
          <w:tcPr>
            <w:tcW w:w="163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18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18"/>
              </w:rPr>
            </w:pPr>
          </w:p>
        </w:tc>
        <w:tc>
          <w:tcPr>
            <w:tcW w:w="231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18"/>
              </w:rPr>
            </w:pP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8"/>
              </w:rPr>
            </w:pPr>
          </w:p>
        </w:tc>
        <w:tc>
          <w:tcPr>
            <w:tcW w:w="163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8"/>
              </w:rPr>
            </w:pP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18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18"/>
              </w:rPr>
            </w:pPr>
          </w:p>
        </w:tc>
        <w:tc>
          <w:tcPr>
            <w:tcW w:w="231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18"/>
              </w:rPr>
            </w:pP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8"/>
              </w:rPr>
            </w:pPr>
          </w:p>
        </w:tc>
        <w:tc>
          <w:tcPr>
            <w:tcW w:w="163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8"/>
              </w:rPr>
            </w:pP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18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18"/>
              </w:rPr>
            </w:pPr>
          </w:p>
        </w:tc>
        <w:tc>
          <w:tcPr>
            <w:tcW w:w="231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18"/>
              </w:rPr>
            </w:pP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8"/>
              </w:rPr>
            </w:pPr>
          </w:p>
        </w:tc>
        <w:tc>
          <w:tcPr>
            <w:tcW w:w="163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8"/>
              </w:rPr>
            </w:pP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18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18"/>
              </w:rPr>
            </w:pPr>
          </w:p>
        </w:tc>
        <w:tc>
          <w:tcPr>
            <w:tcW w:w="231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18"/>
              </w:rPr>
            </w:pP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b/>
                <w:color w:val="000000"/>
                <w:sz w:val="18"/>
              </w:rPr>
            </w:pPr>
          </w:p>
        </w:tc>
        <w:tc>
          <w:tcPr>
            <w:tcW w:w="163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8"/>
              </w:rPr>
            </w:pP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18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18"/>
              </w:rPr>
            </w:pPr>
          </w:p>
        </w:tc>
        <w:tc>
          <w:tcPr>
            <w:tcW w:w="231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18"/>
              </w:rPr>
            </w:pP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8"/>
              </w:rPr>
            </w:pPr>
          </w:p>
        </w:tc>
        <w:tc>
          <w:tcPr>
            <w:tcW w:w="163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8"/>
              </w:rPr>
            </w:pP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18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18"/>
              </w:rPr>
            </w:pPr>
          </w:p>
        </w:tc>
        <w:tc>
          <w:tcPr>
            <w:tcW w:w="231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18"/>
              </w:rPr>
            </w:pP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8"/>
              </w:rPr>
            </w:pPr>
          </w:p>
        </w:tc>
        <w:tc>
          <w:tcPr>
            <w:tcW w:w="163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8"/>
              </w:rPr>
            </w:pP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18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18"/>
              </w:rPr>
            </w:pPr>
          </w:p>
        </w:tc>
        <w:tc>
          <w:tcPr>
            <w:tcW w:w="231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18"/>
              </w:rPr>
            </w:pP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8"/>
              </w:rPr>
            </w:pPr>
          </w:p>
        </w:tc>
        <w:tc>
          <w:tcPr>
            <w:tcW w:w="163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8"/>
              </w:rPr>
            </w:pP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18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18"/>
              </w:rPr>
            </w:pPr>
          </w:p>
        </w:tc>
        <w:tc>
          <w:tcPr>
            <w:tcW w:w="231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left"/>
              <w:rPr>
                <w:rFonts w:hint="eastAsia" w:ascii="宋体" w:hAnsi="宋体"/>
                <w:color w:val="000000"/>
                <w:sz w:val="18"/>
              </w:rPr>
            </w:pP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8"/>
              </w:rPr>
            </w:pPr>
          </w:p>
        </w:tc>
        <w:tc>
          <w:tcPr>
            <w:tcW w:w="163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8"/>
              </w:rPr>
            </w:pPr>
          </w:p>
        </w:tc>
        <w:tc>
          <w:tcPr>
            <w:tcW w:w="165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9120" w:type="dxa"/>
            <w:gridSpan w:val="5"/>
            <w:tcBorders>
              <w:top w:val="nil"/>
              <w:left w:val="nil"/>
              <w:bottom w:val="nil"/>
              <w:right w:val="nil"/>
              <w:tl2br w:val="nil"/>
              <w:tr2bl w:val="nil"/>
            </w:tcBorders>
            <w:vAlign w:val="top"/>
          </w:tcPr>
          <w:p>
            <w:pPr>
              <w:spacing w:beforeLines="0" w:afterLines="0"/>
              <w:jc w:val="left"/>
              <w:rPr>
                <w:rFonts w:hint="eastAsia" w:ascii="宋体" w:hAnsi="宋体"/>
                <w:b/>
                <w:color w:val="000000"/>
                <w:sz w:val="20"/>
              </w:rPr>
            </w:pPr>
            <w:r>
              <w:rPr>
                <w:rFonts w:hint="eastAsia" w:ascii="宋体" w:hAnsi="宋体"/>
                <w:b/>
                <w:color w:val="000000"/>
                <w:sz w:val="20"/>
              </w:rPr>
              <w:t>备注：空白项为“0”或无数据</w:t>
            </w:r>
          </w:p>
        </w:tc>
      </w:tr>
    </w:tbl>
    <w:p>
      <w:pPr>
        <w:spacing w:line="600" w:lineRule="exact"/>
        <w:ind w:firstLine="200"/>
        <w:jc w:val="center"/>
        <w:rPr>
          <w:rFonts w:ascii="方正小标宋简体" w:eastAsia="方正小标宋简体"/>
          <w:sz w:val="44"/>
          <w:szCs w:val="44"/>
        </w:rPr>
      </w:pPr>
    </w:p>
    <w:tbl>
      <w:tblPr>
        <w:tblStyle w:val="6"/>
        <w:tblW w:w="90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3060"/>
        <w:gridCol w:w="3375"/>
        <w:gridCol w:w="25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01" w:hRule="atLeast"/>
        </w:trPr>
        <w:tc>
          <w:tcPr>
            <w:tcW w:w="3060" w:type="dxa"/>
            <w:shd w:val="clear" w:color="auto" w:fill="auto"/>
            <w:vAlign w:val="center"/>
          </w:tcPr>
          <w:p>
            <w:pPr>
              <w:rPr>
                <w:rFonts w:hint="eastAsia" w:ascii="宋体" w:hAnsi="宋体" w:eastAsia="宋体" w:cs="宋体"/>
                <w:i w:val="0"/>
                <w:color w:val="000000"/>
                <w:sz w:val="24"/>
                <w:szCs w:val="24"/>
                <w:u w:val="none"/>
              </w:rPr>
            </w:pPr>
          </w:p>
        </w:tc>
        <w:tc>
          <w:tcPr>
            <w:tcW w:w="3375" w:type="dxa"/>
            <w:shd w:val="clear" w:color="auto" w:fill="auto"/>
            <w:vAlign w:val="center"/>
          </w:tcPr>
          <w:p>
            <w:pPr>
              <w:rPr>
                <w:rFonts w:hint="eastAsia" w:ascii="宋体" w:hAnsi="宋体" w:eastAsia="宋体" w:cs="宋体"/>
                <w:i w:val="0"/>
                <w:color w:val="000000"/>
                <w:sz w:val="24"/>
                <w:szCs w:val="24"/>
                <w:u w:val="none"/>
              </w:rPr>
            </w:pPr>
          </w:p>
        </w:tc>
        <w:tc>
          <w:tcPr>
            <w:tcW w:w="2595" w:type="dxa"/>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30" w:hRule="atLeast"/>
        </w:trPr>
        <w:tc>
          <w:tcPr>
            <w:tcW w:w="9030" w:type="dxa"/>
            <w:gridSpan w:val="3"/>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40"/>
                <w:szCs w:val="40"/>
                <w:u w:val="none"/>
              </w:rPr>
            </w:pPr>
            <w:r>
              <w:rPr>
                <w:rFonts w:hint="eastAsia" w:ascii="宋体" w:hAnsi="宋体" w:eastAsia="宋体" w:cs="宋体"/>
                <w:b/>
                <w:i w:val="0"/>
                <w:color w:val="000000"/>
                <w:kern w:val="0"/>
                <w:sz w:val="40"/>
                <w:szCs w:val="40"/>
                <w:u w:val="none"/>
                <w:lang w:val="en-US" w:eastAsia="zh-CN" w:bidi="ar"/>
              </w:rPr>
              <w:t>表三、2019年一般公共预算基本支出预算表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306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部门名称：肥东县红十字会</w:t>
            </w:r>
          </w:p>
        </w:tc>
        <w:tc>
          <w:tcPr>
            <w:tcW w:w="3375" w:type="dxa"/>
            <w:shd w:val="clear" w:color="auto" w:fill="auto"/>
            <w:vAlign w:val="center"/>
          </w:tcPr>
          <w:p>
            <w:pPr>
              <w:rPr>
                <w:rFonts w:hint="eastAsia" w:ascii="宋体" w:hAnsi="宋体" w:eastAsia="宋体" w:cs="宋体"/>
                <w:i w:val="0"/>
                <w:color w:val="000000"/>
                <w:sz w:val="24"/>
                <w:szCs w:val="24"/>
                <w:u w:val="none"/>
              </w:rPr>
            </w:pPr>
          </w:p>
        </w:tc>
        <w:tc>
          <w:tcPr>
            <w:tcW w:w="259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35" w:hRule="atLeast"/>
        </w:trPr>
        <w:tc>
          <w:tcPr>
            <w:tcW w:w="3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经济科目编码</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经济科目名称</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3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0"/>
                <w:szCs w:val="20"/>
                <w:u w:val="none"/>
              </w:rPr>
            </w:pP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33.51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3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工资福利支出</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29.85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3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30101</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基本工资</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11.67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3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30102</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津贴补贴</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0.76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3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30103</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奖金</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3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30107</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绩效工资</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7.56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3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30112</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其他社会保障缴费</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1.57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3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30113</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住房公积金</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3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商品和服务支出</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3.46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3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30201</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办公费</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0.33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3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30207</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邮电费</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3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30226</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劳务费</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3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30228</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工会经费</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0.74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3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30229</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福利费</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0.48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3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30239</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其他交通费用</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3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30299</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其他商品和服务支出</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3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303</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对个人和家庭的补助</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3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30309</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奖励金</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3060" w:type="dxa"/>
            <w:tcBorders>
              <w:top w:val="single" w:color="000000" w:sz="4" w:space="0"/>
              <w:left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3375" w:type="dxa"/>
            <w:tcBorders>
              <w:top w:val="single" w:color="000000" w:sz="4" w:space="0"/>
              <w:left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0"/>
                <w:szCs w:val="20"/>
                <w:u w:val="none"/>
              </w:rPr>
            </w:pPr>
          </w:p>
        </w:tc>
        <w:tc>
          <w:tcPr>
            <w:tcW w:w="2595" w:type="dxa"/>
            <w:tcBorders>
              <w:top w:val="single" w:color="000000" w:sz="4" w:space="0"/>
              <w:left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30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30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30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30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30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30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9030" w:type="dxa"/>
            <w:gridSpan w:val="3"/>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备注：空白项为“0”或无数据</w:t>
            </w:r>
          </w:p>
        </w:tc>
      </w:tr>
    </w:tbl>
    <w:p>
      <w:pPr>
        <w:spacing w:line="600" w:lineRule="exact"/>
        <w:ind w:firstLine="200"/>
        <w:jc w:val="left"/>
        <w:rPr>
          <w:rFonts w:ascii="方正小标宋简体" w:eastAsia="方正小标宋简体"/>
          <w:sz w:val="44"/>
          <w:szCs w:val="44"/>
        </w:rPr>
      </w:pPr>
    </w:p>
    <w:tbl>
      <w:tblPr>
        <w:tblStyle w:val="6"/>
        <w:tblW w:w="90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2111"/>
        <w:gridCol w:w="2515"/>
        <w:gridCol w:w="1478"/>
        <w:gridCol w:w="1622"/>
        <w:gridCol w:w="12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2111" w:type="dxa"/>
            <w:shd w:val="clear" w:color="auto" w:fill="auto"/>
            <w:vAlign w:val="center"/>
          </w:tcPr>
          <w:p>
            <w:pPr>
              <w:rPr>
                <w:rFonts w:hint="eastAsia" w:ascii="宋体" w:hAnsi="宋体" w:eastAsia="宋体" w:cs="宋体"/>
                <w:i w:val="0"/>
                <w:color w:val="000000"/>
                <w:sz w:val="24"/>
                <w:szCs w:val="24"/>
                <w:u w:val="none"/>
              </w:rPr>
            </w:pPr>
          </w:p>
        </w:tc>
        <w:tc>
          <w:tcPr>
            <w:tcW w:w="2515" w:type="dxa"/>
            <w:shd w:val="clear" w:color="auto" w:fill="auto"/>
            <w:vAlign w:val="center"/>
          </w:tcPr>
          <w:p>
            <w:pPr>
              <w:rPr>
                <w:rFonts w:hint="eastAsia" w:ascii="宋体" w:hAnsi="宋体" w:eastAsia="宋体" w:cs="宋体"/>
                <w:i w:val="0"/>
                <w:color w:val="000000"/>
                <w:sz w:val="24"/>
                <w:szCs w:val="24"/>
                <w:u w:val="none"/>
              </w:rPr>
            </w:pPr>
          </w:p>
        </w:tc>
        <w:tc>
          <w:tcPr>
            <w:tcW w:w="1478" w:type="dxa"/>
            <w:shd w:val="clear" w:color="auto" w:fill="auto"/>
            <w:vAlign w:val="center"/>
          </w:tcPr>
          <w:p>
            <w:pPr>
              <w:rPr>
                <w:rFonts w:hint="eastAsia" w:ascii="宋体" w:hAnsi="宋体" w:eastAsia="宋体" w:cs="宋体"/>
                <w:i w:val="0"/>
                <w:color w:val="000000"/>
                <w:sz w:val="24"/>
                <w:szCs w:val="24"/>
                <w:u w:val="none"/>
              </w:rPr>
            </w:pPr>
          </w:p>
        </w:tc>
        <w:tc>
          <w:tcPr>
            <w:tcW w:w="1622" w:type="dxa"/>
            <w:shd w:val="clear" w:color="auto" w:fill="auto"/>
            <w:vAlign w:val="center"/>
          </w:tcPr>
          <w:p>
            <w:pPr>
              <w:rPr>
                <w:rFonts w:hint="eastAsia" w:ascii="宋体" w:hAnsi="宋体" w:eastAsia="宋体" w:cs="宋体"/>
                <w:i w:val="0"/>
                <w:color w:val="000000"/>
                <w:sz w:val="24"/>
                <w:szCs w:val="24"/>
                <w:u w:val="none"/>
              </w:rPr>
            </w:pPr>
          </w:p>
        </w:tc>
        <w:tc>
          <w:tcPr>
            <w:tcW w:w="1289" w:type="dxa"/>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9015" w:type="dxa"/>
            <w:gridSpan w:val="5"/>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40"/>
                <w:szCs w:val="40"/>
                <w:u w:val="none"/>
              </w:rPr>
            </w:pPr>
            <w:r>
              <w:rPr>
                <w:rFonts w:hint="eastAsia" w:ascii="宋体" w:hAnsi="宋体" w:eastAsia="宋体" w:cs="宋体"/>
                <w:b/>
                <w:i w:val="0"/>
                <w:color w:val="000000"/>
                <w:kern w:val="0"/>
                <w:sz w:val="40"/>
                <w:szCs w:val="40"/>
                <w:u w:val="none"/>
                <w:lang w:val="en-US" w:eastAsia="zh-CN" w:bidi="ar"/>
              </w:rPr>
              <w:t xml:space="preserve">表四、2019年政府性基金预算支出预算表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4626" w:type="dxa"/>
            <w:gridSpan w:val="2"/>
            <w:tcBorders>
              <w:bottom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部门名称：肥东县红十字会</w:t>
            </w:r>
          </w:p>
        </w:tc>
        <w:tc>
          <w:tcPr>
            <w:tcW w:w="1478" w:type="dxa"/>
            <w:tcBorders>
              <w:bottom w:val="single" w:color="auto" w:sz="4" w:space="0"/>
            </w:tcBorders>
            <w:shd w:val="clear" w:color="auto" w:fill="auto"/>
            <w:vAlign w:val="center"/>
          </w:tcPr>
          <w:p>
            <w:pPr>
              <w:rPr>
                <w:rFonts w:hint="eastAsia" w:ascii="宋体" w:hAnsi="宋体" w:eastAsia="宋体" w:cs="宋体"/>
                <w:i w:val="0"/>
                <w:color w:val="000000"/>
                <w:sz w:val="24"/>
                <w:szCs w:val="24"/>
                <w:u w:val="none"/>
              </w:rPr>
            </w:pPr>
          </w:p>
        </w:tc>
        <w:tc>
          <w:tcPr>
            <w:tcW w:w="1622" w:type="dxa"/>
            <w:tcBorders>
              <w:bottom w:val="single" w:color="auto" w:sz="4" w:space="0"/>
            </w:tcBorders>
            <w:shd w:val="clear" w:color="auto" w:fill="auto"/>
            <w:vAlign w:val="center"/>
          </w:tcPr>
          <w:p>
            <w:pPr>
              <w:rPr>
                <w:rFonts w:hint="eastAsia" w:ascii="宋体" w:hAnsi="宋体" w:eastAsia="宋体" w:cs="宋体"/>
                <w:i w:val="0"/>
                <w:color w:val="000000"/>
                <w:sz w:val="24"/>
                <w:szCs w:val="24"/>
                <w:u w:val="none"/>
              </w:rPr>
            </w:pPr>
          </w:p>
        </w:tc>
        <w:tc>
          <w:tcPr>
            <w:tcW w:w="1289" w:type="dxa"/>
            <w:tcBorders>
              <w:bottom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80" w:hRule="atLeast"/>
        </w:trPr>
        <w:tc>
          <w:tcPr>
            <w:tcW w:w="2111" w:type="dxa"/>
            <w:vMerge w:val="restart"/>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功能科目编码</w:t>
            </w:r>
          </w:p>
        </w:tc>
        <w:tc>
          <w:tcPr>
            <w:tcW w:w="2515" w:type="dxa"/>
            <w:vMerge w:val="restart"/>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功能科目名称</w:t>
            </w:r>
          </w:p>
        </w:tc>
        <w:tc>
          <w:tcPr>
            <w:tcW w:w="4389" w:type="dxa"/>
            <w:gridSpan w:val="3"/>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政府性基金财政拨款支出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trPr>
        <w:tc>
          <w:tcPr>
            <w:tcW w:w="2111" w:type="dxa"/>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515" w:type="dxa"/>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基本支出</w:t>
            </w:r>
          </w:p>
        </w:tc>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trPr>
        <w:tc>
          <w:tcPr>
            <w:tcW w:w="2111" w:type="dxa"/>
            <w:tcBorders>
              <w:top w:val="single" w:color="auto" w:sz="4" w:space="0"/>
              <w:left w:val="single" w:color="auto" w:sz="4" w:space="0"/>
              <w:bottom w:val="single" w:color="auto"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515" w:type="dxa"/>
            <w:tcBorders>
              <w:top w:val="single" w:color="auto" w:sz="4" w:space="0"/>
              <w:left w:val="single" w:color="000000"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478" w:type="dxa"/>
            <w:tcBorders>
              <w:top w:val="single" w:color="000000" w:sz="4" w:space="0"/>
              <w:left w:val="single" w:color="auto"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trPr>
        <w:tc>
          <w:tcPr>
            <w:tcW w:w="2111" w:type="dxa"/>
            <w:tcBorders>
              <w:top w:val="single" w:color="auto" w:sz="4" w:space="0"/>
              <w:left w:val="single" w:color="auto" w:sz="4" w:space="0"/>
              <w:bottom w:val="single" w:color="auto"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515" w:type="dxa"/>
            <w:tcBorders>
              <w:top w:val="single" w:color="auto" w:sz="4" w:space="0"/>
              <w:left w:val="single" w:color="000000"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478" w:type="dxa"/>
            <w:tcBorders>
              <w:top w:val="single" w:color="000000" w:sz="4" w:space="0"/>
              <w:left w:val="single" w:color="auto"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trPr>
        <w:tc>
          <w:tcPr>
            <w:tcW w:w="2111" w:type="dxa"/>
            <w:tcBorders>
              <w:top w:val="single" w:color="auto"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515" w:type="dxa"/>
            <w:tcBorders>
              <w:top w:val="single" w:color="auto"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trPr>
        <w:tc>
          <w:tcPr>
            <w:tcW w:w="2111"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51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trPr>
        <w:tc>
          <w:tcPr>
            <w:tcW w:w="2111"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51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trPr>
        <w:tc>
          <w:tcPr>
            <w:tcW w:w="2111"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51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trPr>
        <w:tc>
          <w:tcPr>
            <w:tcW w:w="2111"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51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trPr>
        <w:tc>
          <w:tcPr>
            <w:tcW w:w="2111"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51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trPr>
        <w:tc>
          <w:tcPr>
            <w:tcW w:w="2111"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51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trPr>
        <w:tc>
          <w:tcPr>
            <w:tcW w:w="2111"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51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trPr>
        <w:tc>
          <w:tcPr>
            <w:tcW w:w="2111"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51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trPr>
        <w:tc>
          <w:tcPr>
            <w:tcW w:w="2111"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51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trPr>
        <w:tc>
          <w:tcPr>
            <w:tcW w:w="2111"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51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trPr>
        <w:tc>
          <w:tcPr>
            <w:tcW w:w="2111"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51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80" w:hRule="atLeast"/>
        </w:trPr>
        <w:tc>
          <w:tcPr>
            <w:tcW w:w="2111"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51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0" w:hRule="atLeast"/>
        </w:trPr>
        <w:tc>
          <w:tcPr>
            <w:tcW w:w="211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25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trPr>
        <w:tc>
          <w:tcPr>
            <w:tcW w:w="2111"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51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trPr>
        <w:tc>
          <w:tcPr>
            <w:tcW w:w="2111"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51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trPr>
        <w:tc>
          <w:tcPr>
            <w:tcW w:w="2111"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51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trPr>
        <w:tc>
          <w:tcPr>
            <w:tcW w:w="2111"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51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trPr>
        <w:tc>
          <w:tcPr>
            <w:tcW w:w="2111"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51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05" w:hRule="atLeast"/>
        </w:trPr>
        <w:tc>
          <w:tcPr>
            <w:tcW w:w="2111"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51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05" w:hRule="atLeast"/>
        </w:trPr>
        <w:tc>
          <w:tcPr>
            <w:tcW w:w="2111"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51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9015" w:type="dxa"/>
            <w:gridSpan w:val="5"/>
            <w:vMerge w:val="restart"/>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备注：空白项为“0”或无数据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9015" w:type="dxa"/>
            <w:gridSpan w:val="5"/>
            <w:vMerge w:val="continue"/>
            <w:shd w:val="clear" w:color="auto" w:fill="auto"/>
            <w:vAlign w:val="center"/>
          </w:tcPr>
          <w:p>
            <w:pPr>
              <w:jc w:val="left"/>
              <w:rPr>
                <w:rFonts w:hint="eastAsia" w:ascii="宋体" w:hAnsi="宋体" w:eastAsia="宋体" w:cs="宋体"/>
                <w:b/>
                <w:i w:val="0"/>
                <w:color w:val="000000"/>
                <w:sz w:val="20"/>
                <w:szCs w:val="20"/>
                <w:u w:val="none"/>
              </w:rPr>
            </w:pPr>
          </w:p>
        </w:tc>
      </w:tr>
    </w:tbl>
    <w:p>
      <w:pPr>
        <w:spacing w:line="600" w:lineRule="exact"/>
        <w:jc w:val="both"/>
        <w:rPr>
          <w:rFonts w:hint="eastAsia" w:ascii="方正小标宋简体" w:eastAsia="方正小标宋简体"/>
          <w:sz w:val="44"/>
          <w:szCs w:val="44"/>
        </w:rPr>
      </w:pPr>
    </w:p>
    <w:tbl>
      <w:tblPr>
        <w:tblStyle w:val="6"/>
        <w:tblW w:w="85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365"/>
        <w:gridCol w:w="1500"/>
        <w:gridCol w:w="1710"/>
        <w:gridCol w:w="1350"/>
        <w:gridCol w:w="840"/>
        <w:gridCol w:w="17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1365" w:type="dxa"/>
            <w:shd w:val="clear" w:color="auto" w:fill="auto"/>
            <w:vAlign w:val="center"/>
          </w:tcPr>
          <w:p>
            <w:pPr>
              <w:rPr>
                <w:rFonts w:hint="eastAsia" w:ascii="宋体" w:hAnsi="宋体" w:eastAsia="宋体" w:cs="宋体"/>
                <w:i w:val="0"/>
                <w:color w:val="000000"/>
                <w:sz w:val="24"/>
                <w:szCs w:val="24"/>
                <w:u w:val="none"/>
              </w:rPr>
            </w:pPr>
          </w:p>
        </w:tc>
        <w:tc>
          <w:tcPr>
            <w:tcW w:w="1500" w:type="dxa"/>
            <w:shd w:val="clear" w:color="auto" w:fill="auto"/>
            <w:vAlign w:val="center"/>
          </w:tcPr>
          <w:p>
            <w:pPr>
              <w:rPr>
                <w:rFonts w:hint="eastAsia" w:ascii="宋体" w:hAnsi="宋体" w:eastAsia="宋体" w:cs="宋体"/>
                <w:i w:val="0"/>
                <w:color w:val="000000"/>
                <w:sz w:val="24"/>
                <w:szCs w:val="24"/>
                <w:u w:val="none"/>
              </w:rPr>
            </w:pPr>
          </w:p>
        </w:tc>
        <w:tc>
          <w:tcPr>
            <w:tcW w:w="1710" w:type="dxa"/>
            <w:shd w:val="clear" w:color="auto" w:fill="auto"/>
            <w:vAlign w:val="center"/>
          </w:tcPr>
          <w:p>
            <w:pPr>
              <w:rPr>
                <w:rFonts w:hint="eastAsia" w:ascii="宋体" w:hAnsi="宋体" w:eastAsia="宋体" w:cs="宋体"/>
                <w:i w:val="0"/>
                <w:color w:val="000000"/>
                <w:sz w:val="24"/>
                <w:szCs w:val="24"/>
                <w:u w:val="none"/>
              </w:rPr>
            </w:pPr>
          </w:p>
        </w:tc>
        <w:tc>
          <w:tcPr>
            <w:tcW w:w="1350" w:type="dxa"/>
            <w:shd w:val="clear" w:color="auto" w:fill="auto"/>
            <w:vAlign w:val="center"/>
          </w:tcPr>
          <w:p>
            <w:pPr>
              <w:rPr>
                <w:rFonts w:hint="eastAsia" w:ascii="宋体" w:hAnsi="宋体" w:eastAsia="宋体" w:cs="宋体"/>
                <w:i w:val="0"/>
                <w:color w:val="000000"/>
                <w:sz w:val="24"/>
                <w:szCs w:val="24"/>
                <w:u w:val="none"/>
              </w:rPr>
            </w:pPr>
          </w:p>
        </w:tc>
        <w:tc>
          <w:tcPr>
            <w:tcW w:w="840" w:type="dxa"/>
            <w:shd w:val="clear" w:color="auto" w:fill="auto"/>
            <w:vAlign w:val="center"/>
          </w:tcPr>
          <w:p>
            <w:pPr>
              <w:rPr>
                <w:rFonts w:hint="eastAsia" w:ascii="宋体" w:hAnsi="宋体" w:eastAsia="宋体" w:cs="宋体"/>
                <w:i w:val="0"/>
                <w:color w:val="000000"/>
                <w:sz w:val="24"/>
                <w:szCs w:val="24"/>
                <w:u w:val="none"/>
              </w:rPr>
            </w:pPr>
          </w:p>
        </w:tc>
        <w:tc>
          <w:tcPr>
            <w:tcW w:w="1785" w:type="dxa"/>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8550" w:type="dxa"/>
            <w:gridSpan w:val="6"/>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40"/>
                <w:szCs w:val="40"/>
                <w:u w:val="none"/>
              </w:rPr>
            </w:pPr>
            <w:r>
              <w:rPr>
                <w:rFonts w:hint="eastAsia" w:ascii="宋体" w:hAnsi="宋体" w:eastAsia="宋体" w:cs="宋体"/>
                <w:b/>
                <w:i w:val="0"/>
                <w:color w:val="000000"/>
                <w:kern w:val="0"/>
                <w:sz w:val="40"/>
                <w:szCs w:val="40"/>
                <w:u w:val="none"/>
                <w:lang w:val="en-US" w:eastAsia="zh-CN" w:bidi="ar"/>
              </w:rPr>
              <w:t xml:space="preserve">表五、2019年国有资本经营预算支出预算表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2865" w:type="dxa"/>
            <w:gridSpan w:val="2"/>
            <w:shd w:val="clear" w:color="auto" w:fill="auto"/>
            <w:vAlign w:val="center"/>
          </w:tcPr>
          <w:p>
            <w:pP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18"/>
                <w:szCs w:val="18"/>
                <w:u w:val="none"/>
                <w:lang w:val="en-US" w:eastAsia="zh-CN" w:bidi="ar"/>
              </w:rPr>
              <w:t>部门名称：肥东县红十字会</w:t>
            </w:r>
          </w:p>
        </w:tc>
        <w:tc>
          <w:tcPr>
            <w:tcW w:w="1710" w:type="dxa"/>
            <w:shd w:val="clear" w:color="auto" w:fill="auto"/>
            <w:vAlign w:val="center"/>
          </w:tcPr>
          <w:p>
            <w:pPr>
              <w:rPr>
                <w:rFonts w:hint="eastAsia" w:ascii="宋体" w:hAnsi="宋体" w:eastAsia="宋体" w:cs="宋体"/>
                <w:i w:val="0"/>
                <w:color w:val="000000"/>
                <w:sz w:val="24"/>
                <w:szCs w:val="24"/>
                <w:u w:val="none"/>
              </w:rPr>
            </w:pPr>
          </w:p>
        </w:tc>
        <w:tc>
          <w:tcPr>
            <w:tcW w:w="1350" w:type="dxa"/>
            <w:shd w:val="clear" w:color="auto" w:fill="auto"/>
            <w:vAlign w:val="center"/>
          </w:tcPr>
          <w:p>
            <w:pPr>
              <w:rPr>
                <w:rFonts w:hint="eastAsia" w:ascii="宋体" w:hAnsi="宋体" w:eastAsia="宋体" w:cs="宋体"/>
                <w:i w:val="0"/>
                <w:color w:val="000000"/>
                <w:sz w:val="24"/>
                <w:szCs w:val="24"/>
                <w:u w:val="none"/>
              </w:rPr>
            </w:pPr>
          </w:p>
        </w:tc>
        <w:tc>
          <w:tcPr>
            <w:tcW w:w="840" w:type="dxa"/>
            <w:shd w:val="clear" w:color="auto" w:fill="auto"/>
            <w:vAlign w:val="center"/>
          </w:tcPr>
          <w:p>
            <w:pPr>
              <w:rPr>
                <w:rFonts w:hint="eastAsia" w:ascii="宋体" w:hAnsi="宋体" w:eastAsia="宋体" w:cs="宋体"/>
                <w:i w:val="0"/>
                <w:color w:val="000000"/>
                <w:sz w:val="24"/>
                <w:szCs w:val="24"/>
                <w:u w:val="none"/>
              </w:rPr>
            </w:pPr>
          </w:p>
        </w:tc>
        <w:tc>
          <w:tcPr>
            <w:tcW w:w="178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80" w:hRule="atLeast"/>
        </w:trPr>
        <w:tc>
          <w:tcPr>
            <w:tcW w:w="13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功能科目编码</w:t>
            </w:r>
          </w:p>
        </w:tc>
        <w:tc>
          <w:tcPr>
            <w:tcW w:w="15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功能科目名称</w:t>
            </w:r>
          </w:p>
        </w:tc>
        <w:tc>
          <w:tcPr>
            <w:tcW w:w="17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国有资本经营预算    财政拨款收入</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国有资本经营预算财政拨款支出</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color w:val="000000"/>
                <w:sz w:val="18"/>
                <w:szCs w:val="18"/>
                <w:u w:val="none"/>
              </w:rPr>
            </w:pP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trPr>
        <w:tc>
          <w:tcPr>
            <w:tcW w:w="13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7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基本支出</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25" w:hRule="atLeast"/>
        </w:trPr>
        <w:tc>
          <w:tcPr>
            <w:tcW w:w="136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500"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710"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25" w:hRule="atLeast"/>
        </w:trPr>
        <w:tc>
          <w:tcPr>
            <w:tcW w:w="136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500"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710"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25" w:hRule="atLeast"/>
        </w:trPr>
        <w:tc>
          <w:tcPr>
            <w:tcW w:w="136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500"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710"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25" w:hRule="atLeast"/>
        </w:trPr>
        <w:tc>
          <w:tcPr>
            <w:tcW w:w="136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500"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710"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25" w:hRule="atLeast"/>
        </w:trPr>
        <w:tc>
          <w:tcPr>
            <w:tcW w:w="136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500"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710"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25" w:hRule="atLeast"/>
        </w:trPr>
        <w:tc>
          <w:tcPr>
            <w:tcW w:w="136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500"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710"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25" w:hRule="atLeast"/>
        </w:trPr>
        <w:tc>
          <w:tcPr>
            <w:tcW w:w="136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500"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710"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25" w:hRule="atLeast"/>
        </w:trPr>
        <w:tc>
          <w:tcPr>
            <w:tcW w:w="136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500"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710"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25" w:hRule="atLeast"/>
        </w:trPr>
        <w:tc>
          <w:tcPr>
            <w:tcW w:w="136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500"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710"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25" w:hRule="atLeast"/>
        </w:trPr>
        <w:tc>
          <w:tcPr>
            <w:tcW w:w="136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500"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710"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25" w:hRule="atLeast"/>
        </w:trPr>
        <w:tc>
          <w:tcPr>
            <w:tcW w:w="136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500"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710"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25" w:hRule="atLeast"/>
        </w:trPr>
        <w:tc>
          <w:tcPr>
            <w:tcW w:w="136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500"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710"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25" w:hRule="atLeast"/>
        </w:trPr>
        <w:tc>
          <w:tcPr>
            <w:tcW w:w="136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500"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710"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25" w:hRule="atLeast"/>
        </w:trPr>
        <w:tc>
          <w:tcPr>
            <w:tcW w:w="136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500"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710"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25" w:hRule="atLeast"/>
        </w:trPr>
        <w:tc>
          <w:tcPr>
            <w:tcW w:w="136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500"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710"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5" w:hRule="atLeast"/>
        </w:trPr>
        <w:tc>
          <w:tcPr>
            <w:tcW w:w="1365"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500"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710" w:type="dxa"/>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8550" w:type="dxa"/>
            <w:gridSpan w:val="6"/>
            <w:vMerge w:val="restart"/>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备注：</w:t>
            </w:r>
            <w:r>
              <w:rPr>
                <w:rFonts w:hint="eastAsia" w:ascii="宋体" w:hAnsi="宋体" w:cs="宋体"/>
                <w:b/>
                <w:i w:val="0"/>
                <w:color w:val="000000"/>
                <w:kern w:val="0"/>
                <w:sz w:val="20"/>
                <w:szCs w:val="20"/>
                <w:u w:val="none"/>
                <w:lang w:val="en-US" w:eastAsia="zh-CN" w:bidi="ar"/>
              </w:rPr>
              <w:t>本表没有发生数。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8550" w:type="dxa"/>
            <w:gridSpan w:val="6"/>
            <w:vMerge w:val="continue"/>
            <w:shd w:val="clear" w:color="auto" w:fill="auto"/>
            <w:vAlign w:val="center"/>
          </w:tcPr>
          <w:p>
            <w:pP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8550" w:type="dxa"/>
            <w:gridSpan w:val="6"/>
            <w:vMerge w:val="continue"/>
            <w:shd w:val="clear" w:color="auto" w:fill="auto"/>
            <w:vAlign w:val="center"/>
          </w:tcPr>
          <w:p>
            <w:pPr>
              <w:rPr>
                <w:rFonts w:hint="eastAsia" w:ascii="宋体" w:hAnsi="宋体" w:eastAsia="宋体" w:cs="宋体"/>
                <w:b/>
                <w:i w:val="0"/>
                <w:color w:val="000000"/>
                <w:sz w:val="20"/>
                <w:szCs w:val="20"/>
                <w:u w:val="none"/>
              </w:rPr>
            </w:pPr>
          </w:p>
        </w:tc>
      </w:tr>
    </w:tbl>
    <w:p>
      <w:pPr>
        <w:spacing w:line="600" w:lineRule="exact"/>
        <w:rPr>
          <w:rFonts w:hint="eastAsia" w:ascii="方正小标宋简体" w:eastAsia="方正小标宋简体"/>
          <w:sz w:val="44"/>
          <w:szCs w:val="44"/>
          <w:lang w:val="en-US" w:eastAsia="zh-CN"/>
        </w:rPr>
      </w:pPr>
    </w:p>
    <w:p>
      <w:pPr>
        <w:spacing w:line="600" w:lineRule="exact"/>
        <w:rPr>
          <w:rFonts w:hint="eastAsia" w:ascii="方正小标宋简体" w:eastAsia="方正小标宋简体"/>
          <w:sz w:val="44"/>
          <w:szCs w:val="44"/>
          <w:lang w:val="en-US" w:eastAsia="zh-CN"/>
        </w:rPr>
      </w:pPr>
    </w:p>
    <w:tbl>
      <w:tblPr>
        <w:tblStyle w:val="6"/>
        <w:tblW w:w="85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052"/>
        <w:gridCol w:w="764"/>
        <w:gridCol w:w="758"/>
        <w:gridCol w:w="366"/>
        <w:gridCol w:w="311"/>
        <w:gridCol w:w="311"/>
        <w:gridCol w:w="550"/>
        <w:gridCol w:w="58"/>
        <w:gridCol w:w="60"/>
        <w:gridCol w:w="452"/>
        <w:gridCol w:w="468"/>
        <w:gridCol w:w="480"/>
        <w:gridCol w:w="133"/>
        <w:gridCol w:w="169"/>
        <w:gridCol w:w="377"/>
        <w:gridCol w:w="612"/>
        <w:gridCol w:w="99"/>
        <w:gridCol w:w="109"/>
        <w:gridCol w:w="178"/>
        <w:gridCol w:w="628"/>
        <w:gridCol w:w="6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65" w:hRule="atLeast"/>
        </w:trPr>
        <w:tc>
          <w:tcPr>
            <w:tcW w:w="8565" w:type="dxa"/>
            <w:gridSpan w:val="21"/>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40"/>
                <w:szCs w:val="40"/>
                <w:u w:val="none"/>
              </w:rPr>
            </w:pPr>
            <w:r>
              <w:rPr>
                <w:rFonts w:hint="eastAsia" w:ascii="宋体" w:hAnsi="宋体" w:eastAsia="宋体" w:cs="宋体"/>
                <w:b/>
                <w:i w:val="0"/>
                <w:color w:val="000000"/>
                <w:kern w:val="0"/>
                <w:sz w:val="40"/>
                <w:szCs w:val="40"/>
                <w:u w:val="none"/>
                <w:lang w:val="en-US" w:eastAsia="zh-CN" w:bidi="ar"/>
              </w:rPr>
              <w:t>表六、2019年收支总表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0" w:hRule="atLeast"/>
        </w:trPr>
        <w:tc>
          <w:tcPr>
            <w:tcW w:w="8565" w:type="dxa"/>
            <w:gridSpan w:val="21"/>
            <w:vMerge w:val="continue"/>
            <w:shd w:val="clear" w:color="auto" w:fill="auto"/>
            <w:vAlign w:val="center"/>
          </w:tcPr>
          <w:p>
            <w:pPr>
              <w:jc w:val="both"/>
              <w:rPr>
                <w:rFonts w:hint="eastAsia" w:ascii="宋体" w:hAnsi="宋体" w:eastAsia="宋体" w:cs="宋体"/>
                <w:b/>
                <w:i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2940" w:type="dxa"/>
            <w:gridSpan w:val="4"/>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部门名称：肥东县红十字会</w:t>
            </w:r>
          </w:p>
        </w:tc>
        <w:tc>
          <w:tcPr>
            <w:tcW w:w="1230" w:type="dxa"/>
            <w:gridSpan w:val="4"/>
            <w:shd w:val="clear" w:color="auto" w:fill="auto"/>
            <w:vAlign w:val="center"/>
          </w:tcPr>
          <w:p>
            <w:pPr>
              <w:rPr>
                <w:rFonts w:hint="eastAsia" w:ascii="宋体" w:hAnsi="宋体" w:eastAsia="宋体" w:cs="宋体"/>
                <w:i w:val="0"/>
                <w:color w:val="000000"/>
                <w:sz w:val="24"/>
                <w:szCs w:val="24"/>
                <w:u w:val="none"/>
              </w:rPr>
            </w:pPr>
          </w:p>
        </w:tc>
        <w:tc>
          <w:tcPr>
            <w:tcW w:w="2850" w:type="dxa"/>
            <w:gridSpan w:val="9"/>
            <w:shd w:val="clear" w:color="auto" w:fill="auto"/>
            <w:vAlign w:val="center"/>
          </w:tcPr>
          <w:p>
            <w:pPr>
              <w:rPr>
                <w:rFonts w:hint="eastAsia" w:ascii="宋体" w:hAnsi="宋体" w:eastAsia="宋体" w:cs="宋体"/>
                <w:i w:val="0"/>
                <w:color w:val="000000"/>
                <w:sz w:val="24"/>
                <w:szCs w:val="24"/>
                <w:u w:val="none"/>
              </w:rPr>
            </w:pPr>
          </w:p>
        </w:tc>
        <w:tc>
          <w:tcPr>
            <w:tcW w:w="1545" w:type="dxa"/>
            <w:gridSpan w:val="4"/>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4170"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收入</w:t>
            </w:r>
          </w:p>
        </w:tc>
        <w:tc>
          <w:tcPr>
            <w:tcW w:w="4395" w:type="dxa"/>
            <w:gridSpan w:val="1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w:t>
            </w: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预算数</w:t>
            </w: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一、一般公共预算拨款收入</w:t>
            </w: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102.51 </w:t>
            </w: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一、一般公共服务支出</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23.70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其中：国库管理的非税收入</w:t>
            </w: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二、外交支出</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二、政府性基金预算拨款收入</w:t>
            </w: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三、国防支出</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三、国有资本经营预算拨款收入</w:t>
            </w: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四、公共安全支出</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四、财政专户管理非税收入</w:t>
            </w: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五、教育支出</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五、其他收入</w:t>
            </w: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六、科学技术支出</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财政专户资金</w:t>
            </w: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七、文化体育与传媒支出</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金库存量资金</w:t>
            </w: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八、社会保障和就业支出</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69.00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预算单位往来户资金</w:t>
            </w: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九、卫生健康支出</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1.53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预算单位权责发生制资金</w:t>
            </w: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十、节能环保支出</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其他资金</w:t>
            </w: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十一、城乡社区支出</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0"/>
                <w:szCs w:val="20"/>
                <w:u w:val="none"/>
              </w:rPr>
            </w:pP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十二、农林水支出</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0"/>
                <w:szCs w:val="20"/>
                <w:u w:val="none"/>
              </w:rPr>
            </w:pP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十三、交通运输支出</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0"/>
                <w:szCs w:val="20"/>
                <w:u w:val="none"/>
              </w:rPr>
            </w:pP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十四、资源勘探信息等支出</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0"/>
                <w:szCs w:val="20"/>
                <w:u w:val="none"/>
              </w:rPr>
            </w:pP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十五、商业服务业等支出</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0"/>
                <w:szCs w:val="20"/>
                <w:u w:val="none"/>
              </w:rPr>
            </w:pP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十六、金融支出</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0"/>
                <w:szCs w:val="20"/>
                <w:u w:val="none"/>
              </w:rPr>
            </w:pP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十七、援助其他地区支出</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0"/>
                <w:szCs w:val="20"/>
                <w:u w:val="none"/>
              </w:rPr>
            </w:pP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十八、自然资源海洋气象等支出</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0"/>
                <w:szCs w:val="20"/>
                <w:u w:val="none"/>
              </w:rPr>
            </w:pP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十九、住房保障支出</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8.28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0"/>
                <w:szCs w:val="20"/>
                <w:u w:val="none"/>
              </w:rPr>
            </w:pP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二十、粮油物资储备支出</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0"/>
                <w:szCs w:val="20"/>
                <w:u w:val="none"/>
              </w:rPr>
            </w:pP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二十一、灾害防治及应急管理支出</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0"/>
                <w:szCs w:val="20"/>
                <w:u w:val="none"/>
              </w:rPr>
            </w:pP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二十二、其他支出</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0"/>
                <w:szCs w:val="20"/>
                <w:u w:val="none"/>
              </w:rPr>
            </w:pP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二十三、债务还本支出</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0"/>
                <w:szCs w:val="20"/>
                <w:u w:val="none"/>
              </w:rPr>
            </w:pP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二十四、债务付息支出</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0"/>
                <w:szCs w:val="20"/>
                <w:u w:val="none"/>
              </w:rPr>
            </w:pP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二十五、预备费</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0"/>
                <w:szCs w:val="20"/>
                <w:u w:val="none"/>
              </w:rPr>
            </w:pP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二十六、转移性支出</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0"/>
                <w:szCs w:val="20"/>
                <w:u w:val="none"/>
              </w:rPr>
            </w:pP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二十七、债务发行费用支出</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本年收入小计</w:t>
            </w: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 xml:space="preserve">102.51 </w:t>
            </w: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本年支出小计</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102.51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上年结转</w:t>
            </w: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结转下年</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Style w:val="13"/>
                <w:lang w:val="en-US" w:eastAsia="zh-CN" w:bidi="ar"/>
              </w:rPr>
              <w:t xml:space="preserve">  一般公共预算</w:t>
            </w: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Style w:val="13"/>
                <w:lang w:val="en-US" w:eastAsia="zh-CN" w:bidi="ar"/>
              </w:rPr>
              <w:t xml:space="preserve">  一般公共预算</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政府性基金预算</w:t>
            </w: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政府性基金预算</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Style w:val="13"/>
                <w:lang w:val="en-US" w:eastAsia="zh-CN" w:bidi="ar"/>
              </w:rPr>
              <w:t xml:space="preserve">  国有资本经营预算</w:t>
            </w: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Style w:val="13"/>
                <w:lang w:val="en-US" w:eastAsia="zh-CN" w:bidi="ar"/>
              </w:rPr>
              <w:t xml:space="preserve">  国有资本经营预算</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财政专户</w:t>
            </w: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财政专户</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其他</w:t>
            </w: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其他</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0"/>
                <w:szCs w:val="20"/>
                <w:u w:val="none"/>
              </w:rPr>
            </w:pP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0"/>
                <w:szCs w:val="20"/>
                <w:u w:val="none"/>
              </w:rPr>
            </w:pP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2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收入总计</w:t>
            </w: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 xml:space="preserve">102.51 </w:t>
            </w:r>
          </w:p>
        </w:tc>
        <w:tc>
          <w:tcPr>
            <w:tcW w:w="285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支出总计</w:t>
            </w:r>
          </w:p>
        </w:tc>
        <w:tc>
          <w:tcPr>
            <w:tcW w:w="15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 xml:space="preserve">102.51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8565" w:type="dxa"/>
            <w:gridSpan w:val="21"/>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备注：空白项为“0”或无数据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1052" w:type="dxa"/>
            <w:shd w:val="clear" w:color="auto" w:fill="auto"/>
            <w:vAlign w:val="center"/>
          </w:tcPr>
          <w:p>
            <w:pPr>
              <w:jc w:val="both"/>
              <w:rPr>
                <w:rFonts w:hint="eastAsia" w:ascii="宋体" w:hAnsi="宋体" w:eastAsia="宋体" w:cs="宋体"/>
                <w:i w:val="0"/>
                <w:color w:val="000000"/>
                <w:sz w:val="24"/>
                <w:szCs w:val="24"/>
                <w:u w:val="none"/>
              </w:rPr>
            </w:pPr>
          </w:p>
        </w:tc>
        <w:tc>
          <w:tcPr>
            <w:tcW w:w="1522" w:type="dxa"/>
            <w:gridSpan w:val="2"/>
            <w:shd w:val="clear" w:color="auto" w:fill="auto"/>
            <w:vAlign w:val="center"/>
          </w:tcPr>
          <w:p>
            <w:pPr>
              <w:jc w:val="both"/>
              <w:rPr>
                <w:rFonts w:hint="eastAsia" w:ascii="宋体" w:hAnsi="宋体" w:eastAsia="宋体" w:cs="宋体"/>
                <w:i w:val="0"/>
                <w:color w:val="000000"/>
                <w:sz w:val="24"/>
                <w:szCs w:val="24"/>
                <w:u w:val="none"/>
              </w:rPr>
            </w:pPr>
          </w:p>
        </w:tc>
        <w:tc>
          <w:tcPr>
            <w:tcW w:w="677" w:type="dxa"/>
            <w:gridSpan w:val="2"/>
            <w:shd w:val="clear" w:color="auto" w:fill="auto"/>
            <w:vAlign w:val="center"/>
          </w:tcPr>
          <w:p>
            <w:pPr>
              <w:jc w:val="both"/>
              <w:rPr>
                <w:rFonts w:hint="eastAsia" w:ascii="宋体" w:hAnsi="宋体" w:eastAsia="宋体" w:cs="宋体"/>
                <w:i w:val="0"/>
                <w:color w:val="000000"/>
                <w:sz w:val="24"/>
                <w:szCs w:val="24"/>
                <w:u w:val="none"/>
              </w:rPr>
            </w:pPr>
          </w:p>
        </w:tc>
        <w:tc>
          <w:tcPr>
            <w:tcW w:w="311" w:type="dxa"/>
            <w:shd w:val="clear" w:color="auto" w:fill="auto"/>
            <w:vAlign w:val="center"/>
          </w:tcPr>
          <w:p>
            <w:pPr>
              <w:jc w:val="both"/>
              <w:rPr>
                <w:rFonts w:hint="eastAsia" w:ascii="宋体" w:hAnsi="宋体" w:eastAsia="宋体" w:cs="宋体"/>
                <w:i w:val="0"/>
                <w:color w:val="000000"/>
                <w:sz w:val="24"/>
                <w:szCs w:val="24"/>
                <w:u w:val="none"/>
              </w:rPr>
            </w:pPr>
          </w:p>
        </w:tc>
        <w:tc>
          <w:tcPr>
            <w:tcW w:w="668" w:type="dxa"/>
            <w:gridSpan w:val="3"/>
            <w:shd w:val="clear" w:color="auto" w:fill="auto"/>
            <w:vAlign w:val="center"/>
          </w:tcPr>
          <w:p>
            <w:pPr>
              <w:jc w:val="both"/>
              <w:rPr>
                <w:rFonts w:hint="eastAsia" w:ascii="宋体" w:hAnsi="宋体" w:eastAsia="宋体" w:cs="宋体"/>
                <w:i w:val="0"/>
                <w:color w:val="000000"/>
                <w:sz w:val="24"/>
                <w:szCs w:val="24"/>
                <w:u w:val="none"/>
              </w:rPr>
            </w:pPr>
          </w:p>
        </w:tc>
        <w:tc>
          <w:tcPr>
            <w:tcW w:w="452" w:type="dxa"/>
            <w:shd w:val="clear" w:color="auto" w:fill="auto"/>
            <w:vAlign w:val="center"/>
          </w:tcPr>
          <w:p>
            <w:pPr>
              <w:jc w:val="both"/>
              <w:rPr>
                <w:rFonts w:hint="eastAsia" w:ascii="宋体" w:hAnsi="宋体" w:eastAsia="宋体" w:cs="宋体"/>
                <w:i w:val="0"/>
                <w:color w:val="000000"/>
                <w:sz w:val="24"/>
                <w:szCs w:val="24"/>
                <w:u w:val="none"/>
              </w:rPr>
            </w:pPr>
          </w:p>
        </w:tc>
        <w:tc>
          <w:tcPr>
            <w:tcW w:w="468" w:type="dxa"/>
            <w:shd w:val="clear" w:color="auto" w:fill="auto"/>
            <w:vAlign w:val="center"/>
          </w:tcPr>
          <w:p>
            <w:pPr>
              <w:jc w:val="both"/>
              <w:rPr>
                <w:rFonts w:hint="eastAsia" w:ascii="宋体" w:hAnsi="宋体" w:eastAsia="宋体" w:cs="宋体"/>
                <w:i w:val="0"/>
                <w:color w:val="000000"/>
                <w:sz w:val="24"/>
                <w:szCs w:val="24"/>
                <w:u w:val="none"/>
              </w:rPr>
            </w:pPr>
          </w:p>
        </w:tc>
        <w:tc>
          <w:tcPr>
            <w:tcW w:w="480" w:type="dxa"/>
            <w:shd w:val="clear" w:color="auto" w:fill="auto"/>
            <w:vAlign w:val="center"/>
          </w:tcPr>
          <w:p>
            <w:pPr>
              <w:jc w:val="both"/>
              <w:rPr>
                <w:rFonts w:hint="eastAsia" w:ascii="宋体" w:hAnsi="宋体" w:eastAsia="宋体" w:cs="宋体"/>
                <w:i w:val="0"/>
                <w:color w:val="000000"/>
                <w:sz w:val="24"/>
                <w:szCs w:val="24"/>
                <w:u w:val="none"/>
              </w:rPr>
            </w:pPr>
          </w:p>
        </w:tc>
        <w:tc>
          <w:tcPr>
            <w:tcW w:w="302" w:type="dxa"/>
            <w:gridSpan w:val="2"/>
            <w:shd w:val="clear" w:color="auto" w:fill="auto"/>
            <w:vAlign w:val="center"/>
          </w:tcPr>
          <w:p>
            <w:pPr>
              <w:jc w:val="both"/>
              <w:rPr>
                <w:rFonts w:hint="eastAsia" w:ascii="宋体" w:hAnsi="宋体" w:eastAsia="宋体" w:cs="宋体"/>
                <w:i w:val="0"/>
                <w:color w:val="000000"/>
                <w:sz w:val="24"/>
                <w:szCs w:val="24"/>
                <w:u w:val="none"/>
              </w:rPr>
            </w:pPr>
          </w:p>
        </w:tc>
        <w:tc>
          <w:tcPr>
            <w:tcW w:w="377" w:type="dxa"/>
            <w:shd w:val="clear" w:color="auto" w:fill="auto"/>
            <w:vAlign w:val="center"/>
          </w:tcPr>
          <w:p>
            <w:pPr>
              <w:jc w:val="both"/>
              <w:rPr>
                <w:rFonts w:hint="eastAsia" w:ascii="宋体" w:hAnsi="宋体" w:eastAsia="宋体" w:cs="宋体"/>
                <w:i w:val="0"/>
                <w:color w:val="000000"/>
                <w:sz w:val="24"/>
                <w:szCs w:val="24"/>
                <w:u w:val="none"/>
              </w:rPr>
            </w:pPr>
          </w:p>
        </w:tc>
        <w:tc>
          <w:tcPr>
            <w:tcW w:w="612" w:type="dxa"/>
            <w:shd w:val="clear" w:color="auto" w:fill="auto"/>
            <w:vAlign w:val="center"/>
          </w:tcPr>
          <w:p>
            <w:pPr>
              <w:jc w:val="both"/>
              <w:rPr>
                <w:rFonts w:hint="eastAsia" w:ascii="宋体" w:hAnsi="宋体" w:eastAsia="宋体" w:cs="宋体"/>
                <w:i w:val="0"/>
                <w:color w:val="000000"/>
                <w:sz w:val="24"/>
                <w:szCs w:val="24"/>
                <w:u w:val="none"/>
              </w:rPr>
            </w:pPr>
          </w:p>
        </w:tc>
        <w:tc>
          <w:tcPr>
            <w:tcW w:w="386" w:type="dxa"/>
            <w:gridSpan w:val="3"/>
            <w:shd w:val="clear" w:color="auto" w:fill="auto"/>
            <w:vAlign w:val="center"/>
          </w:tcPr>
          <w:p>
            <w:pPr>
              <w:jc w:val="both"/>
              <w:rPr>
                <w:rFonts w:hint="eastAsia" w:ascii="宋体" w:hAnsi="宋体" w:eastAsia="宋体" w:cs="宋体"/>
                <w:i w:val="0"/>
                <w:color w:val="000000"/>
                <w:sz w:val="24"/>
                <w:szCs w:val="24"/>
                <w:u w:val="none"/>
              </w:rPr>
            </w:pPr>
          </w:p>
        </w:tc>
        <w:tc>
          <w:tcPr>
            <w:tcW w:w="628" w:type="dxa"/>
            <w:shd w:val="clear" w:color="auto" w:fill="auto"/>
            <w:vAlign w:val="center"/>
          </w:tcPr>
          <w:p>
            <w:pPr>
              <w:jc w:val="both"/>
              <w:rPr>
                <w:rFonts w:hint="eastAsia" w:ascii="宋体" w:hAnsi="宋体" w:eastAsia="宋体" w:cs="宋体"/>
                <w:i w:val="0"/>
                <w:color w:val="000000"/>
                <w:sz w:val="24"/>
                <w:szCs w:val="24"/>
                <w:u w:val="none"/>
              </w:rPr>
            </w:pPr>
          </w:p>
        </w:tc>
        <w:tc>
          <w:tcPr>
            <w:tcW w:w="630" w:type="dxa"/>
            <w:shd w:val="clear" w:color="auto" w:fill="auto"/>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8565" w:type="dxa"/>
            <w:gridSpan w:val="21"/>
            <w:shd w:val="clear" w:color="auto" w:fill="auto"/>
            <w:vAlign w:val="center"/>
          </w:tcPr>
          <w:p>
            <w:pPr>
              <w:keepNext w:val="0"/>
              <w:keepLines w:val="0"/>
              <w:widowControl/>
              <w:suppressLineNumbers w:val="0"/>
              <w:jc w:val="both"/>
              <w:textAlignment w:val="center"/>
              <w:rPr>
                <w:rFonts w:hint="eastAsia" w:ascii="宋体" w:hAnsi="宋体" w:eastAsia="宋体" w:cs="宋体"/>
                <w:b/>
                <w:i w:val="0"/>
                <w:color w:val="000000"/>
                <w:kern w:val="0"/>
                <w:sz w:val="40"/>
                <w:szCs w:val="40"/>
                <w:u w:val="none"/>
                <w:lang w:val="en-US" w:eastAsia="zh-CN" w:bidi="ar"/>
              </w:rPr>
            </w:pPr>
          </w:p>
          <w:p>
            <w:pPr>
              <w:keepNext w:val="0"/>
              <w:keepLines w:val="0"/>
              <w:widowControl/>
              <w:suppressLineNumbers w:val="0"/>
              <w:jc w:val="center"/>
              <w:textAlignment w:val="center"/>
              <w:rPr>
                <w:rFonts w:hint="eastAsia" w:ascii="宋体" w:hAnsi="宋体" w:eastAsia="宋体" w:cs="宋体"/>
                <w:b/>
                <w:i w:val="0"/>
                <w:color w:val="000000"/>
                <w:sz w:val="40"/>
                <w:szCs w:val="40"/>
                <w:u w:val="none"/>
              </w:rPr>
            </w:pPr>
            <w:r>
              <w:rPr>
                <w:rFonts w:hint="eastAsia" w:ascii="宋体" w:hAnsi="宋体" w:eastAsia="宋体" w:cs="宋体"/>
                <w:b/>
                <w:i w:val="0"/>
                <w:color w:val="000000"/>
                <w:kern w:val="0"/>
                <w:sz w:val="40"/>
                <w:szCs w:val="40"/>
                <w:u w:val="none"/>
                <w:lang w:val="en-US" w:eastAsia="zh-CN" w:bidi="ar"/>
              </w:rPr>
              <w:t>表七、2019年收入预算总表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2574" w:type="dxa"/>
            <w:gridSpan w:val="3"/>
            <w:tcBorders>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部门名称:肥东县红十字会</w:t>
            </w:r>
          </w:p>
        </w:tc>
        <w:tc>
          <w:tcPr>
            <w:tcW w:w="677" w:type="dxa"/>
            <w:gridSpan w:val="2"/>
            <w:shd w:val="clear" w:color="auto" w:fill="auto"/>
            <w:vAlign w:val="center"/>
          </w:tcPr>
          <w:p>
            <w:pPr>
              <w:jc w:val="left"/>
              <w:rPr>
                <w:rFonts w:hint="eastAsia" w:ascii="宋体" w:hAnsi="宋体" w:eastAsia="宋体" w:cs="宋体"/>
                <w:i w:val="0"/>
                <w:color w:val="000000"/>
                <w:sz w:val="24"/>
                <w:szCs w:val="24"/>
                <w:u w:val="none"/>
              </w:rPr>
            </w:pPr>
          </w:p>
        </w:tc>
        <w:tc>
          <w:tcPr>
            <w:tcW w:w="311" w:type="dxa"/>
            <w:shd w:val="clear" w:color="auto" w:fill="auto"/>
            <w:vAlign w:val="center"/>
          </w:tcPr>
          <w:p>
            <w:pPr>
              <w:jc w:val="left"/>
              <w:rPr>
                <w:rFonts w:hint="eastAsia" w:ascii="宋体" w:hAnsi="宋体" w:eastAsia="宋体" w:cs="宋体"/>
                <w:i w:val="0"/>
                <w:color w:val="000000"/>
                <w:sz w:val="24"/>
                <w:szCs w:val="24"/>
                <w:u w:val="none"/>
              </w:rPr>
            </w:pPr>
          </w:p>
        </w:tc>
        <w:tc>
          <w:tcPr>
            <w:tcW w:w="668" w:type="dxa"/>
            <w:gridSpan w:val="3"/>
            <w:shd w:val="clear" w:color="auto" w:fill="auto"/>
            <w:vAlign w:val="center"/>
          </w:tcPr>
          <w:p>
            <w:pPr>
              <w:jc w:val="left"/>
              <w:rPr>
                <w:rFonts w:hint="eastAsia" w:ascii="宋体" w:hAnsi="宋体" w:eastAsia="宋体" w:cs="宋体"/>
                <w:i w:val="0"/>
                <w:color w:val="000000"/>
                <w:sz w:val="24"/>
                <w:szCs w:val="24"/>
                <w:u w:val="none"/>
              </w:rPr>
            </w:pPr>
          </w:p>
        </w:tc>
        <w:tc>
          <w:tcPr>
            <w:tcW w:w="452" w:type="dxa"/>
            <w:shd w:val="clear" w:color="auto" w:fill="auto"/>
            <w:vAlign w:val="center"/>
          </w:tcPr>
          <w:p>
            <w:pPr>
              <w:jc w:val="left"/>
              <w:rPr>
                <w:rFonts w:hint="eastAsia" w:ascii="宋体" w:hAnsi="宋体" w:eastAsia="宋体" w:cs="宋体"/>
                <w:i w:val="0"/>
                <w:color w:val="000000"/>
                <w:sz w:val="24"/>
                <w:szCs w:val="24"/>
                <w:u w:val="none"/>
              </w:rPr>
            </w:pPr>
          </w:p>
        </w:tc>
        <w:tc>
          <w:tcPr>
            <w:tcW w:w="468" w:type="dxa"/>
            <w:shd w:val="clear" w:color="auto" w:fill="auto"/>
            <w:vAlign w:val="center"/>
          </w:tcPr>
          <w:p>
            <w:pPr>
              <w:jc w:val="left"/>
              <w:rPr>
                <w:rFonts w:hint="eastAsia" w:ascii="宋体" w:hAnsi="宋体" w:eastAsia="宋体" w:cs="宋体"/>
                <w:i w:val="0"/>
                <w:color w:val="000000"/>
                <w:sz w:val="24"/>
                <w:szCs w:val="24"/>
                <w:u w:val="none"/>
              </w:rPr>
            </w:pPr>
          </w:p>
        </w:tc>
        <w:tc>
          <w:tcPr>
            <w:tcW w:w="480" w:type="dxa"/>
            <w:shd w:val="clear" w:color="auto" w:fill="auto"/>
            <w:vAlign w:val="center"/>
          </w:tcPr>
          <w:p>
            <w:pPr>
              <w:jc w:val="left"/>
              <w:rPr>
                <w:rFonts w:hint="eastAsia" w:ascii="宋体" w:hAnsi="宋体" w:eastAsia="宋体" w:cs="宋体"/>
                <w:i w:val="0"/>
                <w:color w:val="000000"/>
                <w:sz w:val="24"/>
                <w:szCs w:val="24"/>
                <w:u w:val="none"/>
              </w:rPr>
            </w:pPr>
          </w:p>
        </w:tc>
        <w:tc>
          <w:tcPr>
            <w:tcW w:w="302" w:type="dxa"/>
            <w:gridSpan w:val="2"/>
            <w:shd w:val="clear" w:color="auto" w:fill="auto"/>
            <w:vAlign w:val="center"/>
          </w:tcPr>
          <w:p>
            <w:pPr>
              <w:jc w:val="both"/>
              <w:rPr>
                <w:rFonts w:hint="eastAsia" w:ascii="宋体" w:hAnsi="宋体" w:eastAsia="宋体" w:cs="宋体"/>
                <w:i w:val="0"/>
                <w:color w:val="000000"/>
                <w:sz w:val="24"/>
                <w:szCs w:val="24"/>
                <w:u w:val="none"/>
              </w:rPr>
            </w:pPr>
          </w:p>
        </w:tc>
        <w:tc>
          <w:tcPr>
            <w:tcW w:w="377" w:type="dxa"/>
            <w:shd w:val="clear" w:color="auto" w:fill="auto"/>
            <w:vAlign w:val="center"/>
          </w:tcPr>
          <w:p>
            <w:pPr>
              <w:jc w:val="both"/>
              <w:rPr>
                <w:rFonts w:hint="eastAsia" w:ascii="宋体" w:hAnsi="宋体" w:eastAsia="宋体" w:cs="宋体"/>
                <w:i w:val="0"/>
                <w:color w:val="000000"/>
                <w:sz w:val="24"/>
                <w:szCs w:val="24"/>
                <w:u w:val="none"/>
              </w:rPr>
            </w:pPr>
          </w:p>
        </w:tc>
        <w:tc>
          <w:tcPr>
            <w:tcW w:w="612" w:type="dxa"/>
            <w:shd w:val="clear" w:color="auto" w:fill="auto"/>
            <w:vAlign w:val="center"/>
          </w:tcPr>
          <w:p>
            <w:pPr>
              <w:jc w:val="both"/>
              <w:rPr>
                <w:rFonts w:hint="eastAsia" w:ascii="宋体" w:hAnsi="宋体" w:eastAsia="宋体" w:cs="宋体"/>
                <w:i w:val="0"/>
                <w:color w:val="000000"/>
                <w:sz w:val="24"/>
                <w:szCs w:val="24"/>
                <w:u w:val="none"/>
              </w:rPr>
            </w:pPr>
          </w:p>
        </w:tc>
        <w:tc>
          <w:tcPr>
            <w:tcW w:w="1644" w:type="dxa"/>
            <w:gridSpan w:val="5"/>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1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功能科目编码</w:t>
            </w:r>
          </w:p>
        </w:tc>
        <w:tc>
          <w:tcPr>
            <w:tcW w:w="152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功能科目名称</w:t>
            </w:r>
          </w:p>
        </w:tc>
        <w:tc>
          <w:tcPr>
            <w:tcW w:w="67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合计</w:t>
            </w:r>
          </w:p>
        </w:tc>
        <w:tc>
          <w:tcPr>
            <w:tcW w:w="3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上年结转</w:t>
            </w:r>
          </w:p>
        </w:tc>
        <w:tc>
          <w:tcPr>
            <w:tcW w:w="668"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一般公共预</w:t>
            </w:r>
            <w:r>
              <w:rPr>
                <w:rFonts w:hint="eastAsia" w:ascii="宋体" w:hAnsi="宋体" w:eastAsia="宋体" w:cs="宋体"/>
                <w:i w:val="0"/>
                <w:color w:val="000000"/>
                <w:kern w:val="0"/>
                <w:sz w:val="20"/>
                <w:szCs w:val="20"/>
                <w:u w:val="none"/>
                <w:lang w:val="en-US" w:eastAsia="zh-CN" w:bidi="ar"/>
              </w:rPr>
              <w:br w:type="textWrapping"/>
            </w:r>
            <w:r>
              <w:rPr>
                <w:rFonts w:hint="eastAsia" w:ascii="宋体" w:hAnsi="宋体" w:eastAsia="宋体" w:cs="宋体"/>
                <w:i w:val="0"/>
                <w:color w:val="000000"/>
                <w:kern w:val="0"/>
                <w:sz w:val="20"/>
                <w:szCs w:val="20"/>
                <w:u w:val="none"/>
                <w:lang w:val="en-US" w:eastAsia="zh-CN" w:bidi="ar"/>
              </w:rPr>
              <w:t>算拨款收入</w:t>
            </w:r>
          </w:p>
        </w:tc>
        <w:tc>
          <w:tcPr>
            <w:tcW w:w="4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政府性基金预算拨款收入</w:t>
            </w:r>
          </w:p>
        </w:tc>
        <w:tc>
          <w:tcPr>
            <w:tcW w:w="4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国有资本经营预算拨款收入</w:t>
            </w:r>
          </w:p>
        </w:tc>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财政专户管理政府非税收入</w:t>
            </w:r>
          </w:p>
        </w:tc>
        <w:tc>
          <w:tcPr>
            <w:tcW w:w="293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其他收入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531" w:hRule="atLeast"/>
        </w:trPr>
        <w:tc>
          <w:tcPr>
            <w:tcW w:w="1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52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7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68"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小计</w:t>
            </w: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财政专户资金</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金库存量资金</w:t>
            </w:r>
          </w:p>
        </w:tc>
        <w:tc>
          <w:tcPr>
            <w:tcW w:w="3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预算单位往来户资金</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预算单位权责发生制资金</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其他资金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合计</w:t>
            </w:r>
          </w:p>
        </w:tc>
        <w:tc>
          <w:tcPr>
            <w:tcW w:w="1522" w:type="dxa"/>
            <w:gridSpan w:val="2"/>
            <w:tcBorders>
              <w:top w:val="single" w:color="000000" w:sz="4" w:space="0"/>
              <w:left w:val="single" w:color="000000" w:sz="4" w:space="0"/>
              <w:bottom w:val="single" w:color="000000" w:sz="4" w:space="0"/>
            </w:tcBorders>
            <w:shd w:val="clear" w:color="auto" w:fill="auto"/>
            <w:vAlign w:val="center"/>
          </w:tcPr>
          <w:p>
            <w:pPr>
              <w:jc w:val="left"/>
              <w:rPr>
                <w:rFonts w:hint="eastAsia" w:ascii="宋体" w:hAnsi="宋体" w:eastAsia="宋体" w:cs="宋体"/>
                <w:i w:val="0"/>
                <w:color w:val="000000"/>
                <w:sz w:val="20"/>
                <w:szCs w:val="20"/>
                <w:u w:val="none"/>
              </w:rPr>
            </w:pPr>
          </w:p>
        </w:tc>
        <w:tc>
          <w:tcPr>
            <w:tcW w:w="6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102.51</w:t>
            </w:r>
          </w:p>
        </w:tc>
        <w:tc>
          <w:tcPr>
            <w:tcW w:w="311"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68" w:type="dxa"/>
            <w:gridSpan w:val="3"/>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102.51 </w:t>
            </w:r>
          </w:p>
        </w:tc>
        <w:tc>
          <w:tcPr>
            <w:tcW w:w="452"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68"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80"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02" w:type="dxa"/>
            <w:gridSpan w:val="2"/>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12"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86" w:type="dxa"/>
            <w:gridSpan w:val="3"/>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28"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30"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201</w:t>
            </w:r>
          </w:p>
        </w:tc>
        <w:tc>
          <w:tcPr>
            <w:tcW w:w="1522" w:type="dxa"/>
            <w:gridSpan w:val="2"/>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一般公共服务支出</w:t>
            </w:r>
          </w:p>
        </w:tc>
        <w:tc>
          <w:tcPr>
            <w:tcW w:w="6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23.70</w:t>
            </w:r>
          </w:p>
        </w:tc>
        <w:tc>
          <w:tcPr>
            <w:tcW w:w="311"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68" w:type="dxa"/>
            <w:gridSpan w:val="3"/>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23.70 </w:t>
            </w:r>
          </w:p>
        </w:tc>
        <w:tc>
          <w:tcPr>
            <w:tcW w:w="452"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68"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80"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02" w:type="dxa"/>
            <w:gridSpan w:val="2"/>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12"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86" w:type="dxa"/>
            <w:gridSpan w:val="3"/>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28"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30"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20129</w:t>
            </w:r>
          </w:p>
        </w:tc>
        <w:tc>
          <w:tcPr>
            <w:tcW w:w="1522" w:type="dxa"/>
            <w:gridSpan w:val="2"/>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群众团体事务</w:t>
            </w:r>
          </w:p>
        </w:tc>
        <w:tc>
          <w:tcPr>
            <w:tcW w:w="6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23.70</w:t>
            </w:r>
          </w:p>
        </w:tc>
        <w:tc>
          <w:tcPr>
            <w:tcW w:w="311"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68" w:type="dxa"/>
            <w:gridSpan w:val="3"/>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23.70 </w:t>
            </w:r>
          </w:p>
        </w:tc>
        <w:tc>
          <w:tcPr>
            <w:tcW w:w="452"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68"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80"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02" w:type="dxa"/>
            <w:gridSpan w:val="2"/>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12"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86" w:type="dxa"/>
            <w:gridSpan w:val="3"/>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28"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30"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2012901</w:t>
            </w:r>
          </w:p>
        </w:tc>
        <w:tc>
          <w:tcPr>
            <w:tcW w:w="1522" w:type="dxa"/>
            <w:gridSpan w:val="2"/>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行政运行</w:t>
            </w:r>
          </w:p>
        </w:tc>
        <w:tc>
          <w:tcPr>
            <w:tcW w:w="6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1.31</w:t>
            </w:r>
          </w:p>
        </w:tc>
        <w:tc>
          <w:tcPr>
            <w:tcW w:w="311"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68" w:type="dxa"/>
            <w:gridSpan w:val="3"/>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1.31 </w:t>
            </w:r>
          </w:p>
        </w:tc>
        <w:tc>
          <w:tcPr>
            <w:tcW w:w="452"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68"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80"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02" w:type="dxa"/>
            <w:gridSpan w:val="2"/>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12"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86" w:type="dxa"/>
            <w:gridSpan w:val="3"/>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28"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30"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2012950</w:t>
            </w:r>
          </w:p>
        </w:tc>
        <w:tc>
          <w:tcPr>
            <w:tcW w:w="1522" w:type="dxa"/>
            <w:gridSpan w:val="2"/>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事业运行</w:t>
            </w:r>
          </w:p>
        </w:tc>
        <w:tc>
          <w:tcPr>
            <w:tcW w:w="6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22.39</w:t>
            </w:r>
          </w:p>
        </w:tc>
        <w:tc>
          <w:tcPr>
            <w:tcW w:w="311"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68" w:type="dxa"/>
            <w:gridSpan w:val="3"/>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22.39 </w:t>
            </w:r>
          </w:p>
        </w:tc>
        <w:tc>
          <w:tcPr>
            <w:tcW w:w="452"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68"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80"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02" w:type="dxa"/>
            <w:gridSpan w:val="2"/>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12"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86" w:type="dxa"/>
            <w:gridSpan w:val="3"/>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28"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30"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208</w:t>
            </w:r>
          </w:p>
        </w:tc>
        <w:tc>
          <w:tcPr>
            <w:tcW w:w="1522" w:type="dxa"/>
            <w:gridSpan w:val="2"/>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社会保障和就业支出</w:t>
            </w:r>
          </w:p>
        </w:tc>
        <w:tc>
          <w:tcPr>
            <w:tcW w:w="6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69.00</w:t>
            </w:r>
          </w:p>
        </w:tc>
        <w:tc>
          <w:tcPr>
            <w:tcW w:w="311"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68" w:type="dxa"/>
            <w:gridSpan w:val="3"/>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69.00 </w:t>
            </w:r>
          </w:p>
        </w:tc>
        <w:tc>
          <w:tcPr>
            <w:tcW w:w="452"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68"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80"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02" w:type="dxa"/>
            <w:gridSpan w:val="2"/>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12"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86" w:type="dxa"/>
            <w:gridSpan w:val="3"/>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28"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30"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20816</w:t>
            </w:r>
          </w:p>
        </w:tc>
        <w:tc>
          <w:tcPr>
            <w:tcW w:w="1522" w:type="dxa"/>
            <w:gridSpan w:val="2"/>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红十字事业</w:t>
            </w:r>
          </w:p>
        </w:tc>
        <w:tc>
          <w:tcPr>
            <w:tcW w:w="6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69.00</w:t>
            </w:r>
          </w:p>
        </w:tc>
        <w:tc>
          <w:tcPr>
            <w:tcW w:w="311"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68" w:type="dxa"/>
            <w:gridSpan w:val="3"/>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69.00 </w:t>
            </w:r>
          </w:p>
        </w:tc>
        <w:tc>
          <w:tcPr>
            <w:tcW w:w="452"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68"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80"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02" w:type="dxa"/>
            <w:gridSpan w:val="2"/>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12"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86" w:type="dxa"/>
            <w:gridSpan w:val="3"/>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28"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30"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2081699</w:t>
            </w:r>
          </w:p>
        </w:tc>
        <w:tc>
          <w:tcPr>
            <w:tcW w:w="1522" w:type="dxa"/>
            <w:gridSpan w:val="2"/>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其他红十字事业支出</w:t>
            </w:r>
          </w:p>
        </w:tc>
        <w:tc>
          <w:tcPr>
            <w:tcW w:w="6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69.00</w:t>
            </w:r>
          </w:p>
        </w:tc>
        <w:tc>
          <w:tcPr>
            <w:tcW w:w="311"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68" w:type="dxa"/>
            <w:gridSpan w:val="3"/>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69.00 </w:t>
            </w:r>
          </w:p>
        </w:tc>
        <w:tc>
          <w:tcPr>
            <w:tcW w:w="452"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68"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80"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02" w:type="dxa"/>
            <w:gridSpan w:val="2"/>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12"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86" w:type="dxa"/>
            <w:gridSpan w:val="3"/>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28"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30"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210</w:t>
            </w:r>
          </w:p>
        </w:tc>
        <w:tc>
          <w:tcPr>
            <w:tcW w:w="1522" w:type="dxa"/>
            <w:gridSpan w:val="2"/>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卫生健康支出</w:t>
            </w:r>
          </w:p>
        </w:tc>
        <w:tc>
          <w:tcPr>
            <w:tcW w:w="6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1.53</w:t>
            </w:r>
          </w:p>
        </w:tc>
        <w:tc>
          <w:tcPr>
            <w:tcW w:w="311"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68" w:type="dxa"/>
            <w:gridSpan w:val="3"/>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1.53 </w:t>
            </w:r>
          </w:p>
        </w:tc>
        <w:tc>
          <w:tcPr>
            <w:tcW w:w="452"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68"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80"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02" w:type="dxa"/>
            <w:gridSpan w:val="2"/>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12"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86" w:type="dxa"/>
            <w:gridSpan w:val="3"/>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28"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30"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21011</w:t>
            </w:r>
          </w:p>
        </w:tc>
        <w:tc>
          <w:tcPr>
            <w:tcW w:w="1522" w:type="dxa"/>
            <w:gridSpan w:val="2"/>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行政事业单位医疗</w:t>
            </w:r>
          </w:p>
        </w:tc>
        <w:tc>
          <w:tcPr>
            <w:tcW w:w="6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1.53</w:t>
            </w:r>
          </w:p>
        </w:tc>
        <w:tc>
          <w:tcPr>
            <w:tcW w:w="311"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68" w:type="dxa"/>
            <w:gridSpan w:val="3"/>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1.53 </w:t>
            </w:r>
          </w:p>
        </w:tc>
        <w:tc>
          <w:tcPr>
            <w:tcW w:w="452"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68"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80"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02" w:type="dxa"/>
            <w:gridSpan w:val="2"/>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12"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86" w:type="dxa"/>
            <w:gridSpan w:val="3"/>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28"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30"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2101101</w:t>
            </w:r>
          </w:p>
        </w:tc>
        <w:tc>
          <w:tcPr>
            <w:tcW w:w="1522" w:type="dxa"/>
            <w:gridSpan w:val="2"/>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行政单位医疗</w:t>
            </w:r>
          </w:p>
        </w:tc>
        <w:tc>
          <w:tcPr>
            <w:tcW w:w="6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0.03</w:t>
            </w:r>
          </w:p>
        </w:tc>
        <w:tc>
          <w:tcPr>
            <w:tcW w:w="311"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68" w:type="dxa"/>
            <w:gridSpan w:val="3"/>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0.03 </w:t>
            </w:r>
          </w:p>
        </w:tc>
        <w:tc>
          <w:tcPr>
            <w:tcW w:w="452"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68"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80"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02" w:type="dxa"/>
            <w:gridSpan w:val="2"/>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12"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86" w:type="dxa"/>
            <w:gridSpan w:val="3"/>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28"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30"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2101102</w:t>
            </w:r>
          </w:p>
        </w:tc>
        <w:tc>
          <w:tcPr>
            <w:tcW w:w="1522" w:type="dxa"/>
            <w:gridSpan w:val="2"/>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事业单位医疗</w:t>
            </w:r>
          </w:p>
        </w:tc>
        <w:tc>
          <w:tcPr>
            <w:tcW w:w="6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1.50</w:t>
            </w:r>
          </w:p>
        </w:tc>
        <w:tc>
          <w:tcPr>
            <w:tcW w:w="311"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68" w:type="dxa"/>
            <w:gridSpan w:val="3"/>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1.50 </w:t>
            </w:r>
          </w:p>
        </w:tc>
        <w:tc>
          <w:tcPr>
            <w:tcW w:w="452"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68"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80"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02" w:type="dxa"/>
            <w:gridSpan w:val="2"/>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12"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86" w:type="dxa"/>
            <w:gridSpan w:val="3"/>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28"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30"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221</w:t>
            </w:r>
          </w:p>
        </w:tc>
        <w:tc>
          <w:tcPr>
            <w:tcW w:w="1522" w:type="dxa"/>
            <w:gridSpan w:val="2"/>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住房保障支出</w:t>
            </w:r>
          </w:p>
        </w:tc>
        <w:tc>
          <w:tcPr>
            <w:tcW w:w="6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8.28</w:t>
            </w:r>
          </w:p>
        </w:tc>
        <w:tc>
          <w:tcPr>
            <w:tcW w:w="311"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68" w:type="dxa"/>
            <w:gridSpan w:val="3"/>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8.28 </w:t>
            </w:r>
          </w:p>
        </w:tc>
        <w:tc>
          <w:tcPr>
            <w:tcW w:w="452"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68"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80"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02" w:type="dxa"/>
            <w:gridSpan w:val="2"/>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12"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86" w:type="dxa"/>
            <w:gridSpan w:val="3"/>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28"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30"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22102</w:t>
            </w:r>
          </w:p>
        </w:tc>
        <w:tc>
          <w:tcPr>
            <w:tcW w:w="1522" w:type="dxa"/>
            <w:gridSpan w:val="2"/>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住房改革支出</w:t>
            </w:r>
          </w:p>
        </w:tc>
        <w:tc>
          <w:tcPr>
            <w:tcW w:w="6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8.28</w:t>
            </w:r>
          </w:p>
        </w:tc>
        <w:tc>
          <w:tcPr>
            <w:tcW w:w="311"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68" w:type="dxa"/>
            <w:gridSpan w:val="3"/>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8.28 </w:t>
            </w:r>
          </w:p>
        </w:tc>
        <w:tc>
          <w:tcPr>
            <w:tcW w:w="452"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68"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80" w:type="dxa"/>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02" w:type="dxa"/>
            <w:gridSpan w:val="2"/>
            <w:tcBorders>
              <w:top w:val="single" w:color="000000" w:sz="4" w:space="0"/>
              <w:left w:val="single" w:color="000000" w:sz="4" w:space="0"/>
              <w:bottom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12"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86" w:type="dxa"/>
            <w:gridSpan w:val="3"/>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28"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30"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1052"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2210201</w:t>
            </w:r>
          </w:p>
        </w:tc>
        <w:tc>
          <w:tcPr>
            <w:tcW w:w="1522" w:type="dxa"/>
            <w:gridSpan w:val="2"/>
            <w:tcBorders>
              <w:top w:val="single" w:color="000000" w:sz="4" w:space="0"/>
              <w:lef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住房公积金</w:t>
            </w:r>
          </w:p>
        </w:tc>
        <w:tc>
          <w:tcPr>
            <w:tcW w:w="677" w:type="dxa"/>
            <w:gridSpan w:val="2"/>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8.28</w:t>
            </w:r>
          </w:p>
        </w:tc>
        <w:tc>
          <w:tcPr>
            <w:tcW w:w="311" w:type="dxa"/>
            <w:tcBorders>
              <w:top w:val="single" w:color="000000" w:sz="4" w:space="0"/>
              <w:lef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68" w:type="dxa"/>
            <w:gridSpan w:val="3"/>
            <w:tcBorders>
              <w:top w:val="single" w:color="000000" w:sz="4" w:space="0"/>
              <w:lef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8.28 </w:t>
            </w:r>
          </w:p>
        </w:tc>
        <w:tc>
          <w:tcPr>
            <w:tcW w:w="452" w:type="dxa"/>
            <w:tcBorders>
              <w:top w:val="single" w:color="000000" w:sz="4" w:space="0"/>
              <w:lef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68" w:type="dxa"/>
            <w:tcBorders>
              <w:top w:val="single" w:color="000000" w:sz="4" w:space="0"/>
              <w:lef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80" w:type="dxa"/>
            <w:tcBorders>
              <w:top w:val="single" w:color="000000" w:sz="4" w:space="0"/>
              <w:lef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02" w:type="dxa"/>
            <w:gridSpan w:val="2"/>
            <w:tcBorders>
              <w:top w:val="single" w:color="000000" w:sz="4" w:space="0"/>
              <w:lef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77" w:type="dxa"/>
            <w:tcBorders>
              <w:top w:val="single" w:color="000000" w:sz="4" w:space="0"/>
              <w:left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12" w:type="dxa"/>
            <w:tcBorders>
              <w:top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86" w:type="dxa"/>
            <w:gridSpan w:val="3"/>
            <w:tcBorders>
              <w:top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28" w:type="dxa"/>
            <w:tcBorders>
              <w:top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30" w:type="dxa"/>
            <w:tcBorders>
              <w:top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0"/>
                <w:szCs w:val="20"/>
                <w:u w:val="none"/>
              </w:rPr>
            </w:pP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0"/>
                <w:szCs w:val="20"/>
                <w:u w:val="none"/>
              </w:rPr>
            </w:pPr>
          </w:p>
        </w:tc>
        <w:tc>
          <w:tcPr>
            <w:tcW w:w="6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1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3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8565" w:type="dxa"/>
            <w:gridSpan w:val="21"/>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备注：空白项为“0”或无数据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8565" w:type="dxa"/>
            <w:gridSpan w:val="21"/>
            <w:shd w:val="clear" w:color="auto" w:fill="auto"/>
            <w:vAlign w:val="center"/>
          </w:tcPr>
          <w:p>
            <w:pPr>
              <w:keepNext w:val="0"/>
              <w:keepLines w:val="0"/>
              <w:widowControl/>
              <w:suppressLineNumbers w:val="0"/>
              <w:jc w:val="both"/>
              <w:textAlignment w:val="center"/>
              <w:rPr>
                <w:rFonts w:hint="eastAsia" w:ascii="宋体" w:hAnsi="宋体" w:eastAsia="宋体" w:cs="宋体"/>
                <w:b/>
                <w:i w:val="0"/>
                <w:color w:val="000000"/>
                <w:kern w:val="0"/>
                <w:sz w:val="40"/>
                <w:szCs w:val="40"/>
                <w:u w:val="none"/>
                <w:lang w:val="en-US" w:eastAsia="zh-CN" w:bidi="ar"/>
              </w:rPr>
            </w:pPr>
          </w:p>
          <w:p>
            <w:pPr>
              <w:keepNext w:val="0"/>
              <w:keepLines w:val="0"/>
              <w:widowControl/>
              <w:suppressLineNumbers w:val="0"/>
              <w:jc w:val="both"/>
              <w:textAlignment w:val="center"/>
              <w:rPr>
                <w:rFonts w:hint="eastAsia" w:ascii="宋体" w:hAnsi="宋体" w:eastAsia="宋体" w:cs="宋体"/>
                <w:b/>
                <w:i w:val="0"/>
                <w:color w:val="000000"/>
                <w:kern w:val="0"/>
                <w:sz w:val="40"/>
                <w:szCs w:val="40"/>
                <w:u w:val="none"/>
                <w:lang w:val="en-US" w:eastAsia="zh-CN" w:bidi="ar"/>
              </w:rPr>
            </w:pPr>
          </w:p>
          <w:p>
            <w:pPr>
              <w:keepNext w:val="0"/>
              <w:keepLines w:val="0"/>
              <w:widowControl/>
              <w:suppressLineNumbers w:val="0"/>
              <w:jc w:val="center"/>
              <w:textAlignment w:val="center"/>
              <w:rPr>
                <w:rFonts w:hint="eastAsia" w:ascii="宋体" w:hAnsi="宋体" w:eastAsia="宋体" w:cs="宋体"/>
                <w:b/>
                <w:i w:val="0"/>
                <w:color w:val="000000"/>
                <w:sz w:val="40"/>
                <w:szCs w:val="40"/>
                <w:u w:val="none"/>
              </w:rPr>
            </w:pPr>
            <w:r>
              <w:rPr>
                <w:rFonts w:hint="eastAsia" w:ascii="宋体" w:hAnsi="宋体" w:eastAsia="宋体" w:cs="宋体"/>
                <w:b/>
                <w:i w:val="0"/>
                <w:color w:val="000000"/>
                <w:kern w:val="0"/>
                <w:sz w:val="40"/>
                <w:szCs w:val="40"/>
                <w:u w:val="none"/>
                <w:lang w:val="en-US" w:eastAsia="zh-CN" w:bidi="ar"/>
              </w:rPr>
              <w:t>表八、2019年支出预算总表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4112" w:type="dxa"/>
            <w:gridSpan w:val="7"/>
            <w:tcBorders>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部门名称：肥东县红十字会</w:t>
            </w:r>
          </w:p>
        </w:tc>
        <w:tc>
          <w:tcPr>
            <w:tcW w:w="1651" w:type="dxa"/>
            <w:gridSpan w:val="6"/>
            <w:shd w:val="clear" w:color="auto" w:fill="auto"/>
            <w:vAlign w:val="center"/>
          </w:tcPr>
          <w:p>
            <w:pPr>
              <w:rPr>
                <w:rFonts w:hint="eastAsia" w:ascii="宋体" w:hAnsi="宋体" w:eastAsia="宋体" w:cs="宋体"/>
                <w:i w:val="0"/>
                <w:color w:val="000000"/>
                <w:sz w:val="24"/>
                <w:szCs w:val="24"/>
                <w:u w:val="none"/>
              </w:rPr>
            </w:pPr>
          </w:p>
        </w:tc>
        <w:tc>
          <w:tcPr>
            <w:tcW w:w="1366" w:type="dxa"/>
            <w:gridSpan w:val="5"/>
            <w:shd w:val="clear" w:color="auto" w:fill="auto"/>
            <w:vAlign w:val="center"/>
          </w:tcPr>
          <w:p>
            <w:pPr>
              <w:rPr>
                <w:rFonts w:hint="eastAsia" w:ascii="宋体" w:hAnsi="宋体" w:eastAsia="宋体" w:cs="宋体"/>
                <w:i w:val="0"/>
                <w:color w:val="000000"/>
                <w:sz w:val="24"/>
                <w:szCs w:val="24"/>
                <w:u w:val="none"/>
              </w:rPr>
            </w:pPr>
          </w:p>
        </w:tc>
        <w:tc>
          <w:tcPr>
            <w:tcW w:w="1436" w:type="dxa"/>
            <w:gridSpan w:val="3"/>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5" w:hRule="atLeast"/>
        </w:trPr>
        <w:tc>
          <w:tcPr>
            <w:tcW w:w="181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功能科目编码</w:t>
            </w:r>
          </w:p>
        </w:tc>
        <w:tc>
          <w:tcPr>
            <w:tcW w:w="2296"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功能科目名称</w:t>
            </w:r>
          </w:p>
        </w:tc>
        <w:tc>
          <w:tcPr>
            <w:tcW w:w="1651" w:type="dxa"/>
            <w:gridSpan w:val="6"/>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合计</w:t>
            </w:r>
          </w:p>
        </w:tc>
        <w:tc>
          <w:tcPr>
            <w:tcW w:w="1366"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基本支出</w:t>
            </w:r>
          </w:p>
        </w:tc>
        <w:tc>
          <w:tcPr>
            <w:tcW w:w="1436"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70" w:hRule="atLeast"/>
        </w:trPr>
        <w:tc>
          <w:tcPr>
            <w:tcW w:w="181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2296"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651"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366"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436"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25" w:hRule="atLeast"/>
        </w:trPr>
        <w:tc>
          <w:tcPr>
            <w:tcW w:w="18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合计</w:t>
            </w:r>
          </w:p>
        </w:tc>
        <w:tc>
          <w:tcPr>
            <w:tcW w:w="2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0"/>
                <w:szCs w:val="20"/>
                <w:u w:val="none"/>
              </w:rPr>
            </w:pPr>
          </w:p>
        </w:tc>
        <w:tc>
          <w:tcPr>
            <w:tcW w:w="165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102.51 </w:t>
            </w:r>
          </w:p>
        </w:tc>
        <w:tc>
          <w:tcPr>
            <w:tcW w:w="136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33.51</w:t>
            </w:r>
          </w:p>
        </w:tc>
        <w:tc>
          <w:tcPr>
            <w:tcW w:w="14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25" w:hRule="atLeast"/>
        </w:trPr>
        <w:tc>
          <w:tcPr>
            <w:tcW w:w="18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201</w:t>
            </w:r>
          </w:p>
        </w:tc>
        <w:tc>
          <w:tcPr>
            <w:tcW w:w="2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一般公共服务支出</w:t>
            </w:r>
          </w:p>
        </w:tc>
        <w:tc>
          <w:tcPr>
            <w:tcW w:w="165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23.70 </w:t>
            </w:r>
          </w:p>
        </w:tc>
        <w:tc>
          <w:tcPr>
            <w:tcW w:w="136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23.70</w:t>
            </w:r>
          </w:p>
        </w:tc>
        <w:tc>
          <w:tcPr>
            <w:tcW w:w="14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25" w:hRule="atLeast"/>
        </w:trPr>
        <w:tc>
          <w:tcPr>
            <w:tcW w:w="18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20129</w:t>
            </w:r>
          </w:p>
        </w:tc>
        <w:tc>
          <w:tcPr>
            <w:tcW w:w="2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群众团体事务</w:t>
            </w:r>
          </w:p>
        </w:tc>
        <w:tc>
          <w:tcPr>
            <w:tcW w:w="165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23.70 </w:t>
            </w:r>
          </w:p>
        </w:tc>
        <w:tc>
          <w:tcPr>
            <w:tcW w:w="136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23.70</w:t>
            </w:r>
          </w:p>
        </w:tc>
        <w:tc>
          <w:tcPr>
            <w:tcW w:w="14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25" w:hRule="atLeast"/>
        </w:trPr>
        <w:tc>
          <w:tcPr>
            <w:tcW w:w="18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2012901</w:t>
            </w:r>
          </w:p>
        </w:tc>
        <w:tc>
          <w:tcPr>
            <w:tcW w:w="2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行政运行</w:t>
            </w:r>
          </w:p>
        </w:tc>
        <w:tc>
          <w:tcPr>
            <w:tcW w:w="165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1.31 </w:t>
            </w:r>
          </w:p>
        </w:tc>
        <w:tc>
          <w:tcPr>
            <w:tcW w:w="136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1.31</w:t>
            </w:r>
          </w:p>
        </w:tc>
        <w:tc>
          <w:tcPr>
            <w:tcW w:w="14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25" w:hRule="atLeast"/>
        </w:trPr>
        <w:tc>
          <w:tcPr>
            <w:tcW w:w="18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2012950</w:t>
            </w:r>
          </w:p>
        </w:tc>
        <w:tc>
          <w:tcPr>
            <w:tcW w:w="2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事业运行</w:t>
            </w:r>
          </w:p>
        </w:tc>
        <w:tc>
          <w:tcPr>
            <w:tcW w:w="165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22.39 </w:t>
            </w:r>
          </w:p>
        </w:tc>
        <w:tc>
          <w:tcPr>
            <w:tcW w:w="136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22.39</w:t>
            </w:r>
          </w:p>
        </w:tc>
        <w:tc>
          <w:tcPr>
            <w:tcW w:w="14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25" w:hRule="atLeast"/>
        </w:trPr>
        <w:tc>
          <w:tcPr>
            <w:tcW w:w="18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208</w:t>
            </w:r>
          </w:p>
        </w:tc>
        <w:tc>
          <w:tcPr>
            <w:tcW w:w="2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社会保障和就业支出</w:t>
            </w:r>
          </w:p>
        </w:tc>
        <w:tc>
          <w:tcPr>
            <w:tcW w:w="165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69.00 </w:t>
            </w:r>
          </w:p>
        </w:tc>
        <w:tc>
          <w:tcPr>
            <w:tcW w:w="136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4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25" w:hRule="atLeast"/>
        </w:trPr>
        <w:tc>
          <w:tcPr>
            <w:tcW w:w="18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20816</w:t>
            </w:r>
          </w:p>
        </w:tc>
        <w:tc>
          <w:tcPr>
            <w:tcW w:w="2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红十字事业</w:t>
            </w:r>
          </w:p>
        </w:tc>
        <w:tc>
          <w:tcPr>
            <w:tcW w:w="165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69.00 </w:t>
            </w:r>
          </w:p>
        </w:tc>
        <w:tc>
          <w:tcPr>
            <w:tcW w:w="136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4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25" w:hRule="atLeast"/>
        </w:trPr>
        <w:tc>
          <w:tcPr>
            <w:tcW w:w="18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2081699</w:t>
            </w:r>
          </w:p>
        </w:tc>
        <w:tc>
          <w:tcPr>
            <w:tcW w:w="2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其他红十字事业支出</w:t>
            </w:r>
          </w:p>
        </w:tc>
        <w:tc>
          <w:tcPr>
            <w:tcW w:w="165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69.00 </w:t>
            </w:r>
          </w:p>
        </w:tc>
        <w:tc>
          <w:tcPr>
            <w:tcW w:w="136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4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25" w:hRule="atLeast"/>
        </w:trPr>
        <w:tc>
          <w:tcPr>
            <w:tcW w:w="18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210</w:t>
            </w:r>
          </w:p>
        </w:tc>
        <w:tc>
          <w:tcPr>
            <w:tcW w:w="2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卫生健康支出</w:t>
            </w:r>
          </w:p>
        </w:tc>
        <w:tc>
          <w:tcPr>
            <w:tcW w:w="165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1.53 </w:t>
            </w:r>
          </w:p>
        </w:tc>
        <w:tc>
          <w:tcPr>
            <w:tcW w:w="136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1.53</w:t>
            </w:r>
          </w:p>
        </w:tc>
        <w:tc>
          <w:tcPr>
            <w:tcW w:w="14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25" w:hRule="atLeast"/>
        </w:trPr>
        <w:tc>
          <w:tcPr>
            <w:tcW w:w="18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21011</w:t>
            </w:r>
          </w:p>
        </w:tc>
        <w:tc>
          <w:tcPr>
            <w:tcW w:w="2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行政事业单位医疗</w:t>
            </w:r>
          </w:p>
        </w:tc>
        <w:tc>
          <w:tcPr>
            <w:tcW w:w="165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1.53 </w:t>
            </w:r>
          </w:p>
        </w:tc>
        <w:tc>
          <w:tcPr>
            <w:tcW w:w="136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1.53</w:t>
            </w:r>
          </w:p>
        </w:tc>
        <w:tc>
          <w:tcPr>
            <w:tcW w:w="14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5" w:hRule="atLeast"/>
        </w:trPr>
        <w:tc>
          <w:tcPr>
            <w:tcW w:w="18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2101101</w:t>
            </w:r>
          </w:p>
        </w:tc>
        <w:tc>
          <w:tcPr>
            <w:tcW w:w="2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行政单位医疗</w:t>
            </w:r>
          </w:p>
        </w:tc>
        <w:tc>
          <w:tcPr>
            <w:tcW w:w="165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0.03 </w:t>
            </w:r>
          </w:p>
        </w:tc>
        <w:tc>
          <w:tcPr>
            <w:tcW w:w="136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0.03</w:t>
            </w:r>
          </w:p>
        </w:tc>
        <w:tc>
          <w:tcPr>
            <w:tcW w:w="14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5" w:hRule="atLeast"/>
        </w:trPr>
        <w:tc>
          <w:tcPr>
            <w:tcW w:w="18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2101102</w:t>
            </w:r>
          </w:p>
        </w:tc>
        <w:tc>
          <w:tcPr>
            <w:tcW w:w="2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事业单位医疗</w:t>
            </w:r>
          </w:p>
        </w:tc>
        <w:tc>
          <w:tcPr>
            <w:tcW w:w="165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1.50 </w:t>
            </w:r>
          </w:p>
        </w:tc>
        <w:tc>
          <w:tcPr>
            <w:tcW w:w="136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1.50</w:t>
            </w:r>
          </w:p>
        </w:tc>
        <w:tc>
          <w:tcPr>
            <w:tcW w:w="14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5" w:hRule="atLeast"/>
        </w:trPr>
        <w:tc>
          <w:tcPr>
            <w:tcW w:w="18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221</w:t>
            </w:r>
          </w:p>
        </w:tc>
        <w:tc>
          <w:tcPr>
            <w:tcW w:w="2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住房保障支出</w:t>
            </w:r>
          </w:p>
        </w:tc>
        <w:tc>
          <w:tcPr>
            <w:tcW w:w="165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8.28 </w:t>
            </w:r>
          </w:p>
        </w:tc>
        <w:tc>
          <w:tcPr>
            <w:tcW w:w="136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8.28</w:t>
            </w:r>
          </w:p>
        </w:tc>
        <w:tc>
          <w:tcPr>
            <w:tcW w:w="14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5" w:hRule="atLeast"/>
        </w:trPr>
        <w:tc>
          <w:tcPr>
            <w:tcW w:w="18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22102</w:t>
            </w:r>
          </w:p>
        </w:tc>
        <w:tc>
          <w:tcPr>
            <w:tcW w:w="2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住房改革支出</w:t>
            </w:r>
          </w:p>
        </w:tc>
        <w:tc>
          <w:tcPr>
            <w:tcW w:w="165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8.28 </w:t>
            </w:r>
          </w:p>
        </w:tc>
        <w:tc>
          <w:tcPr>
            <w:tcW w:w="136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8.28</w:t>
            </w:r>
          </w:p>
        </w:tc>
        <w:tc>
          <w:tcPr>
            <w:tcW w:w="14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5" w:hRule="atLeast"/>
        </w:trPr>
        <w:tc>
          <w:tcPr>
            <w:tcW w:w="18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2210201</w:t>
            </w:r>
          </w:p>
        </w:tc>
        <w:tc>
          <w:tcPr>
            <w:tcW w:w="2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住房公积金</w:t>
            </w:r>
          </w:p>
        </w:tc>
        <w:tc>
          <w:tcPr>
            <w:tcW w:w="165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8.28 </w:t>
            </w:r>
          </w:p>
        </w:tc>
        <w:tc>
          <w:tcPr>
            <w:tcW w:w="136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8.28</w:t>
            </w:r>
          </w:p>
        </w:tc>
        <w:tc>
          <w:tcPr>
            <w:tcW w:w="14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5" w:hRule="atLeast"/>
        </w:trPr>
        <w:tc>
          <w:tcPr>
            <w:tcW w:w="18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0"/>
                <w:szCs w:val="20"/>
                <w:u w:val="none"/>
              </w:rPr>
            </w:pPr>
          </w:p>
        </w:tc>
        <w:tc>
          <w:tcPr>
            <w:tcW w:w="2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0"/>
                <w:szCs w:val="20"/>
                <w:u w:val="none"/>
              </w:rPr>
            </w:pPr>
          </w:p>
        </w:tc>
        <w:tc>
          <w:tcPr>
            <w:tcW w:w="165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0"/>
                <w:szCs w:val="20"/>
                <w:u w:val="none"/>
              </w:rPr>
            </w:pPr>
          </w:p>
        </w:tc>
        <w:tc>
          <w:tcPr>
            <w:tcW w:w="136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0"/>
                <w:szCs w:val="20"/>
                <w:u w:val="none"/>
              </w:rPr>
            </w:pPr>
          </w:p>
        </w:tc>
        <w:tc>
          <w:tcPr>
            <w:tcW w:w="14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5" w:hRule="atLeast"/>
        </w:trPr>
        <w:tc>
          <w:tcPr>
            <w:tcW w:w="18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0"/>
                <w:szCs w:val="20"/>
                <w:u w:val="none"/>
              </w:rPr>
            </w:pPr>
          </w:p>
        </w:tc>
        <w:tc>
          <w:tcPr>
            <w:tcW w:w="2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0"/>
                <w:szCs w:val="20"/>
                <w:u w:val="none"/>
              </w:rPr>
            </w:pPr>
          </w:p>
        </w:tc>
        <w:tc>
          <w:tcPr>
            <w:tcW w:w="165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0"/>
                <w:szCs w:val="20"/>
                <w:u w:val="none"/>
              </w:rPr>
            </w:pPr>
          </w:p>
        </w:tc>
        <w:tc>
          <w:tcPr>
            <w:tcW w:w="136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0"/>
                <w:szCs w:val="20"/>
                <w:u w:val="none"/>
              </w:rPr>
            </w:pPr>
          </w:p>
        </w:tc>
        <w:tc>
          <w:tcPr>
            <w:tcW w:w="14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5" w:hRule="atLeast"/>
        </w:trPr>
        <w:tc>
          <w:tcPr>
            <w:tcW w:w="18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0"/>
                <w:szCs w:val="20"/>
                <w:u w:val="none"/>
              </w:rPr>
            </w:pPr>
          </w:p>
        </w:tc>
        <w:tc>
          <w:tcPr>
            <w:tcW w:w="2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0"/>
                <w:szCs w:val="20"/>
                <w:u w:val="none"/>
              </w:rPr>
            </w:pPr>
          </w:p>
        </w:tc>
        <w:tc>
          <w:tcPr>
            <w:tcW w:w="165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0"/>
                <w:szCs w:val="20"/>
                <w:u w:val="none"/>
              </w:rPr>
            </w:pPr>
          </w:p>
        </w:tc>
        <w:tc>
          <w:tcPr>
            <w:tcW w:w="136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0"/>
                <w:szCs w:val="20"/>
                <w:u w:val="none"/>
              </w:rPr>
            </w:pPr>
          </w:p>
        </w:tc>
        <w:tc>
          <w:tcPr>
            <w:tcW w:w="14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5" w:hRule="atLeast"/>
        </w:trPr>
        <w:tc>
          <w:tcPr>
            <w:tcW w:w="18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0"/>
                <w:szCs w:val="20"/>
                <w:u w:val="none"/>
              </w:rPr>
            </w:pPr>
          </w:p>
        </w:tc>
        <w:tc>
          <w:tcPr>
            <w:tcW w:w="2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0"/>
                <w:szCs w:val="20"/>
                <w:u w:val="none"/>
              </w:rPr>
            </w:pPr>
          </w:p>
        </w:tc>
        <w:tc>
          <w:tcPr>
            <w:tcW w:w="165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0"/>
                <w:szCs w:val="20"/>
                <w:u w:val="none"/>
              </w:rPr>
            </w:pPr>
          </w:p>
        </w:tc>
        <w:tc>
          <w:tcPr>
            <w:tcW w:w="136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0"/>
                <w:szCs w:val="20"/>
                <w:u w:val="none"/>
              </w:rPr>
            </w:pPr>
          </w:p>
        </w:tc>
        <w:tc>
          <w:tcPr>
            <w:tcW w:w="14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5" w:hRule="atLeast"/>
        </w:trPr>
        <w:tc>
          <w:tcPr>
            <w:tcW w:w="18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2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165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36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4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5" w:hRule="atLeast"/>
        </w:trPr>
        <w:tc>
          <w:tcPr>
            <w:tcW w:w="18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2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165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36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4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5" w:hRule="atLeast"/>
        </w:trPr>
        <w:tc>
          <w:tcPr>
            <w:tcW w:w="8565" w:type="dxa"/>
            <w:gridSpan w:val="21"/>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备注：空白项为“0”或无数据</w:t>
            </w:r>
          </w:p>
        </w:tc>
      </w:tr>
    </w:tbl>
    <w:p>
      <w:pPr>
        <w:spacing w:line="600" w:lineRule="exact"/>
        <w:ind w:firstLine="640" w:firstLineChars="200"/>
        <w:rPr>
          <w:rFonts w:hint="eastAsia" w:ascii="黑体" w:hAnsi="黑体" w:eastAsia="黑体"/>
          <w:sz w:val="32"/>
          <w:szCs w:val="32"/>
          <w:lang w:val="en-US" w:eastAsia="zh-CN"/>
        </w:rPr>
      </w:pPr>
    </w:p>
    <w:tbl>
      <w:tblPr>
        <w:tblStyle w:val="6"/>
        <w:tblW w:w="85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860"/>
        <w:gridCol w:w="2070"/>
        <w:gridCol w:w="2055"/>
        <w:gridCol w:w="25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1860" w:type="dxa"/>
            <w:shd w:val="clear" w:color="auto" w:fill="auto"/>
            <w:vAlign w:val="center"/>
          </w:tcPr>
          <w:p>
            <w:pPr>
              <w:rPr>
                <w:rFonts w:hint="eastAsia" w:ascii="宋体" w:hAnsi="宋体" w:eastAsia="宋体" w:cs="宋体"/>
                <w:i w:val="0"/>
                <w:color w:val="000000"/>
                <w:sz w:val="24"/>
                <w:szCs w:val="24"/>
                <w:u w:val="none"/>
              </w:rPr>
            </w:pPr>
          </w:p>
        </w:tc>
        <w:tc>
          <w:tcPr>
            <w:tcW w:w="2070" w:type="dxa"/>
            <w:shd w:val="clear" w:color="auto" w:fill="auto"/>
            <w:vAlign w:val="center"/>
          </w:tcPr>
          <w:p>
            <w:pPr>
              <w:rPr>
                <w:rFonts w:hint="eastAsia" w:ascii="宋体" w:hAnsi="宋体" w:eastAsia="宋体" w:cs="宋体"/>
                <w:i w:val="0"/>
                <w:color w:val="000000"/>
                <w:sz w:val="24"/>
                <w:szCs w:val="24"/>
                <w:u w:val="none"/>
              </w:rPr>
            </w:pPr>
          </w:p>
        </w:tc>
        <w:tc>
          <w:tcPr>
            <w:tcW w:w="2055" w:type="dxa"/>
            <w:shd w:val="clear" w:color="auto" w:fill="auto"/>
            <w:vAlign w:val="center"/>
          </w:tcPr>
          <w:p>
            <w:pPr>
              <w:rPr>
                <w:rFonts w:hint="eastAsia" w:ascii="宋体" w:hAnsi="宋体" w:eastAsia="宋体" w:cs="宋体"/>
                <w:i w:val="0"/>
                <w:color w:val="000000"/>
                <w:sz w:val="24"/>
                <w:szCs w:val="24"/>
                <w:u w:val="none"/>
              </w:rPr>
            </w:pPr>
          </w:p>
        </w:tc>
        <w:tc>
          <w:tcPr>
            <w:tcW w:w="2595" w:type="dxa"/>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8580" w:type="dxa"/>
            <w:gridSpan w:val="4"/>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40"/>
                <w:szCs w:val="40"/>
                <w:u w:val="none"/>
              </w:rPr>
            </w:pPr>
            <w:r>
              <w:rPr>
                <w:rFonts w:hint="eastAsia" w:ascii="宋体" w:hAnsi="宋体" w:eastAsia="宋体" w:cs="宋体"/>
                <w:b/>
                <w:i w:val="0"/>
                <w:color w:val="000000"/>
                <w:kern w:val="0"/>
                <w:sz w:val="40"/>
                <w:szCs w:val="40"/>
                <w:u w:val="none"/>
                <w:lang w:val="en-US" w:eastAsia="zh-CN" w:bidi="ar"/>
              </w:rPr>
              <w:t>表九、2019年基本支出预算总表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01" w:hRule="atLeast"/>
        </w:trPr>
        <w:tc>
          <w:tcPr>
            <w:tcW w:w="3930" w:type="dxa"/>
            <w:gridSpan w:val="2"/>
            <w:tcBorders>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部门名称：肥东县红十字会</w:t>
            </w:r>
          </w:p>
        </w:tc>
        <w:tc>
          <w:tcPr>
            <w:tcW w:w="2055" w:type="dxa"/>
            <w:shd w:val="clear" w:color="auto" w:fill="auto"/>
            <w:vAlign w:val="center"/>
          </w:tcPr>
          <w:p>
            <w:pPr>
              <w:rPr>
                <w:rFonts w:hint="eastAsia" w:ascii="宋体" w:hAnsi="宋体" w:eastAsia="宋体" w:cs="宋体"/>
                <w:i w:val="0"/>
                <w:color w:val="000000"/>
                <w:sz w:val="24"/>
                <w:szCs w:val="24"/>
                <w:u w:val="none"/>
              </w:rPr>
            </w:pPr>
          </w:p>
        </w:tc>
        <w:tc>
          <w:tcPr>
            <w:tcW w:w="259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经济科目编码</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经济科目名称</w:t>
            </w:r>
          </w:p>
        </w:tc>
        <w:tc>
          <w:tcPr>
            <w:tcW w:w="20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预算数</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其中：一般公共预算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70" w:hRule="atLeast"/>
        </w:trPr>
        <w:tc>
          <w:tcPr>
            <w:tcW w:w="1860" w:type="dxa"/>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合计</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0"/>
                <w:szCs w:val="20"/>
                <w:u w:val="none"/>
              </w:rPr>
            </w:pPr>
          </w:p>
        </w:tc>
        <w:tc>
          <w:tcPr>
            <w:tcW w:w="205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33.51</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33.51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70" w:hRule="atLeast"/>
        </w:trPr>
        <w:tc>
          <w:tcPr>
            <w:tcW w:w="1860" w:type="dxa"/>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工资福利支出</w:t>
            </w:r>
          </w:p>
        </w:tc>
        <w:tc>
          <w:tcPr>
            <w:tcW w:w="205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29.85</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29.85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70" w:hRule="atLeast"/>
        </w:trPr>
        <w:tc>
          <w:tcPr>
            <w:tcW w:w="1860" w:type="dxa"/>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30101</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基本工资</w:t>
            </w:r>
          </w:p>
        </w:tc>
        <w:tc>
          <w:tcPr>
            <w:tcW w:w="205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11.67</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11.67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70" w:hRule="atLeast"/>
        </w:trPr>
        <w:tc>
          <w:tcPr>
            <w:tcW w:w="1860" w:type="dxa"/>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30102</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津贴补贴</w:t>
            </w:r>
          </w:p>
        </w:tc>
        <w:tc>
          <w:tcPr>
            <w:tcW w:w="205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0.76</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0.76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70" w:hRule="atLeast"/>
        </w:trPr>
        <w:tc>
          <w:tcPr>
            <w:tcW w:w="1860" w:type="dxa"/>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30103</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奖金</w:t>
            </w:r>
          </w:p>
        </w:tc>
        <w:tc>
          <w:tcPr>
            <w:tcW w:w="205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0.01</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70" w:hRule="atLeast"/>
        </w:trPr>
        <w:tc>
          <w:tcPr>
            <w:tcW w:w="1860" w:type="dxa"/>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30107</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绩效工资</w:t>
            </w:r>
          </w:p>
        </w:tc>
        <w:tc>
          <w:tcPr>
            <w:tcW w:w="205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7.56</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7.56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70" w:hRule="atLeast"/>
        </w:trPr>
        <w:tc>
          <w:tcPr>
            <w:tcW w:w="1860" w:type="dxa"/>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30112</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其他社会保障缴费</w:t>
            </w:r>
          </w:p>
        </w:tc>
        <w:tc>
          <w:tcPr>
            <w:tcW w:w="205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1.57</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1.57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70" w:hRule="atLeast"/>
        </w:trPr>
        <w:tc>
          <w:tcPr>
            <w:tcW w:w="1860" w:type="dxa"/>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30113</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住房公积金</w:t>
            </w:r>
          </w:p>
        </w:tc>
        <w:tc>
          <w:tcPr>
            <w:tcW w:w="205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8.28</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70" w:hRule="atLeast"/>
        </w:trPr>
        <w:tc>
          <w:tcPr>
            <w:tcW w:w="1860" w:type="dxa"/>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商品和服务支出</w:t>
            </w:r>
          </w:p>
        </w:tc>
        <w:tc>
          <w:tcPr>
            <w:tcW w:w="205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3.46</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3.46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70" w:hRule="atLeast"/>
        </w:trPr>
        <w:tc>
          <w:tcPr>
            <w:tcW w:w="1860" w:type="dxa"/>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30201</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办公费</w:t>
            </w:r>
          </w:p>
        </w:tc>
        <w:tc>
          <w:tcPr>
            <w:tcW w:w="205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0.33</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0.33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1860" w:type="dxa"/>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30207</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邮电费</w:t>
            </w:r>
          </w:p>
        </w:tc>
        <w:tc>
          <w:tcPr>
            <w:tcW w:w="205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0.70</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1860" w:type="dxa"/>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30226</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劳务费</w:t>
            </w:r>
          </w:p>
        </w:tc>
        <w:tc>
          <w:tcPr>
            <w:tcW w:w="205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0.20</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1860" w:type="dxa"/>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30228</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工会经费</w:t>
            </w:r>
          </w:p>
        </w:tc>
        <w:tc>
          <w:tcPr>
            <w:tcW w:w="205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0.74</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0.74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1860" w:type="dxa"/>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30229</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福利费</w:t>
            </w:r>
          </w:p>
        </w:tc>
        <w:tc>
          <w:tcPr>
            <w:tcW w:w="205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0.48</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0.48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1860" w:type="dxa"/>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30239</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其他交通费用</w:t>
            </w:r>
          </w:p>
        </w:tc>
        <w:tc>
          <w:tcPr>
            <w:tcW w:w="205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0.78</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1860" w:type="dxa"/>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30299</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其他商品和服务支出</w:t>
            </w:r>
          </w:p>
        </w:tc>
        <w:tc>
          <w:tcPr>
            <w:tcW w:w="205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0.23</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1860" w:type="dxa"/>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303</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对个人和家庭的补助</w:t>
            </w:r>
          </w:p>
        </w:tc>
        <w:tc>
          <w:tcPr>
            <w:tcW w:w="205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0.20</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1860" w:type="dxa"/>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30309</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奖励金</w:t>
            </w:r>
          </w:p>
        </w:tc>
        <w:tc>
          <w:tcPr>
            <w:tcW w:w="205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0.20</w:t>
            </w:r>
          </w:p>
        </w:tc>
        <w:tc>
          <w:tcPr>
            <w:tcW w:w="2595" w:type="dxa"/>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0"/>
                <w:szCs w:val="20"/>
                <w:u w:val="none"/>
              </w:rPr>
            </w:pP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0"/>
                <w:szCs w:val="20"/>
                <w:u w:val="none"/>
              </w:rPr>
            </w:pPr>
          </w:p>
        </w:tc>
        <w:tc>
          <w:tcPr>
            <w:tcW w:w="20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0"/>
                <w:szCs w:val="20"/>
                <w:u w:val="none"/>
              </w:rPr>
            </w:pP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0"/>
                <w:szCs w:val="20"/>
                <w:u w:val="none"/>
              </w:rPr>
            </w:pPr>
          </w:p>
        </w:tc>
        <w:tc>
          <w:tcPr>
            <w:tcW w:w="20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1860" w:type="dxa"/>
            <w:tcBorders>
              <w:top w:val="single" w:color="000000" w:sz="4" w:space="0"/>
              <w:left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2070" w:type="dxa"/>
            <w:tcBorders>
              <w:top w:val="single" w:color="000000" w:sz="4" w:space="0"/>
              <w:left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2055" w:type="dxa"/>
            <w:tcBorders>
              <w:top w:val="single" w:color="000000" w:sz="4" w:space="0"/>
              <w:left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595" w:type="dxa"/>
            <w:tcBorders>
              <w:top w:val="single" w:color="000000" w:sz="4" w:space="0"/>
              <w:left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1860" w:type="dxa"/>
            <w:tcBorders>
              <w:top w:val="single" w:color="000000" w:sz="4" w:space="0"/>
              <w:left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2070" w:type="dxa"/>
            <w:tcBorders>
              <w:top w:val="single" w:color="000000" w:sz="4" w:space="0"/>
              <w:left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2055" w:type="dxa"/>
            <w:tcBorders>
              <w:top w:val="single" w:color="000000" w:sz="4" w:space="0"/>
              <w:left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595" w:type="dxa"/>
            <w:tcBorders>
              <w:top w:val="single" w:color="000000" w:sz="4" w:space="0"/>
              <w:left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1860" w:type="dxa"/>
            <w:tcBorders>
              <w:top w:val="single" w:color="000000" w:sz="4" w:space="0"/>
              <w:left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2070" w:type="dxa"/>
            <w:tcBorders>
              <w:top w:val="single" w:color="000000" w:sz="4" w:space="0"/>
              <w:left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2055" w:type="dxa"/>
            <w:tcBorders>
              <w:top w:val="single" w:color="000000" w:sz="4" w:space="0"/>
              <w:left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595" w:type="dxa"/>
            <w:tcBorders>
              <w:top w:val="single" w:color="000000" w:sz="4" w:space="0"/>
              <w:left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20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580" w:type="dxa"/>
            <w:gridSpan w:val="4"/>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备注：空白项为“0”或无数据</w:t>
            </w:r>
          </w:p>
        </w:tc>
      </w:tr>
    </w:tbl>
    <w:p>
      <w:pPr>
        <w:spacing w:line="600" w:lineRule="exact"/>
        <w:rPr>
          <w:rFonts w:hint="eastAsia" w:ascii="黑体" w:hAnsi="黑体" w:eastAsia="黑体"/>
          <w:sz w:val="32"/>
          <w:szCs w:val="32"/>
          <w:lang w:val="en-US" w:eastAsia="zh-CN"/>
        </w:rPr>
      </w:pPr>
    </w:p>
    <w:p>
      <w:pPr>
        <w:spacing w:line="600" w:lineRule="exact"/>
        <w:rPr>
          <w:rFonts w:hint="eastAsia" w:ascii="黑体" w:hAnsi="黑体" w:eastAsia="黑体"/>
          <w:sz w:val="32"/>
          <w:szCs w:val="32"/>
          <w:lang w:val="en-US" w:eastAsia="zh-CN"/>
        </w:rPr>
      </w:pPr>
    </w:p>
    <w:tbl>
      <w:tblPr>
        <w:tblStyle w:val="6"/>
        <w:tblW w:w="868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20"/>
        <w:gridCol w:w="720"/>
        <w:gridCol w:w="442"/>
        <w:gridCol w:w="660"/>
        <w:gridCol w:w="526"/>
        <w:gridCol w:w="1260"/>
        <w:gridCol w:w="728"/>
        <w:gridCol w:w="52"/>
        <w:gridCol w:w="457"/>
        <w:gridCol w:w="1986"/>
        <w:gridCol w:w="901"/>
        <w:gridCol w:w="488"/>
        <w:gridCol w:w="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gridAfter w:val="1"/>
          <w:wAfter w:w="45" w:type="dxa"/>
          <w:trHeight w:val="286" w:hRule="atLeast"/>
        </w:trPr>
        <w:tc>
          <w:tcPr>
            <w:tcW w:w="1140" w:type="dxa"/>
            <w:gridSpan w:val="2"/>
            <w:shd w:val="clear" w:color="auto" w:fill="auto"/>
            <w:vAlign w:val="center"/>
          </w:tcPr>
          <w:p>
            <w:pPr>
              <w:rPr>
                <w:rFonts w:hint="eastAsia" w:ascii="宋体" w:hAnsi="宋体" w:eastAsia="宋体" w:cs="宋体"/>
                <w:i w:val="0"/>
                <w:color w:val="000000"/>
                <w:sz w:val="24"/>
                <w:szCs w:val="24"/>
                <w:u w:val="none"/>
              </w:rPr>
            </w:pPr>
          </w:p>
        </w:tc>
        <w:tc>
          <w:tcPr>
            <w:tcW w:w="1628" w:type="dxa"/>
            <w:gridSpan w:val="3"/>
            <w:shd w:val="clear" w:color="auto" w:fill="auto"/>
            <w:vAlign w:val="center"/>
          </w:tcPr>
          <w:p>
            <w:pPr>
              <w:rPr>
                <w:rFonts w:hint="eastAsia" w:ascii="宋体" w:hAnsi="宋体" w:eastAsia="宋体" w:cs="宋体"/>
                <w:i w:val="0"/>
                <w:color w:val="000000"/>
                <w:sz w:val="24"/>
                <w:szCs w:val="24"/>
                <w:u w:val="none"/>
              </w:rPr>
            </w:pPr>
          </w:p>
        </w:tc>
        <w:tc>
          <w:tcPr>
            <w:tcW w:w="1260" w:type="dxa"/>
            <w:shd w:val="clear" w:color="auto" w:fill="auto"/>
            <w:vAlign w:val="center"/>
          </w:tcPr>
          <w:p>
            <w:pPr>
              <w:rPr>
                <w:rFonts w:hint="eastAsia" w:ascii="宋体" w:hAnsi="宋体" w:eastAsia="宋体" w:cs="宋体"/>
                <w:i w:val="0"/>
                <w:color w:val="000000"/>
                <w:sz w:val="24"/>
                <w:szCs w:val="24"/>
                <w:u w:val="none"/>
              </w:rPr>
            </w:pPr>
          </w:p>
        </w:tc>
        <w:tc>
          <w:tcPr>
            <w:tcW w:w="780" w:type="dxa"/>
            <w:gridSpan w:val="2"/>
            <w:shd w:val="clear" w:color="auto" w:fill="auto"/>
            <w:vAlign w:val="center"/>
          </w:tcPr>
          <w:p>
            <w:pPr>
              <w:rPr>
                <w:rFonts w:hint="eastAsia" w:ascii="宋体" w:hAnsi="宋体" w:eastAsia="宋体" w:cs="宋体"/>
                <w:i w:val="0"/>
                <w:color w:val="000000"/>
                <w:sz w:val="24"/>
                <w:szCs w:val="24"/>
                <w:u w:val="none"/>
              </w:rPr>
            </w:pPr>
          </w:p>
        </w:tc>
        <w:tc>
          <w:tcPr>
            <w:tcW w:w="457" w:type="dxa"/>
            <w:shd w:val="clear" w:color="auto" w:fill="auto"/>
            <w:vAlign w:val="center"/>
          </w:tcPr>
          <w:p>
            <w:pPr>
              <w:rPr>
                <w:rFonts w:hint="eastAsia" w:ascii="宋体" w:hAnsi="宋体" w:eastAsia="宋体" w:cs="宋体"/>
                <w:i w:val="0"/>
                <w:color w:val="000000"/>
                <w:sz w:val="24"/>
                <w:szCs w:val="24"/>
                <w:u w:val="none"/>
              </w:rPr>
            </w:pPr>
          </w:p>
        </w:tc>
        <w:tc>
          <w:tcPr>
            <w:tcW w:w="1986" w:type="dxa"/>
            <w:shd w:val="clear" w:color="auto" w:fill="auto"/>
            <w:vAlign w:val="center"/>
          </w:tcPr>
          <w:p>
            <w:pPr>
              <w:rPr>
                <w:rFonts w:hint="eastAsia" w:ascii="宋体" w:hAnsi="宋体" w:eastAsia="宋体" w:cs="宋体"/>
                <w:i w:val="0"/>
                <w:color w:val="000000"/>
                <w:sz w:val="24"/>
                <w:szCs w:val="24"/>
                <w:u w:val="none"/>
              </w:rPr>
            </w:pPr>
          </w:p>
        </w:tc>
        <w:tc>
          <w:tcPr>
            <w:tcW w:w="901" w:type="dxa"/>
            <w:shd w:val="clear" w:color="auto" w:fill="auto"/>
            <w:vAlign w:val="center"/>
          </w:tcPr>
          <w:p>
            <w:pPr>
              <w:rPr>
                <w:rFonts w:hint="eastAsia" w:ascii="宋体" w:hAnsi="宋体" w:eastAsia="宋体" w:cs="宋体"/>
                <w:i w:val="0"/>
                <w:color w:val="000000"/>
                <w:sz w:val="24"/>
                <w:szCs w:val="24"/>
                <w:u w:val="none"/>
              </w:rPr>
            </w:pPr>
          </w:p>
        </w:tc>
        <w:tc>
          <w:tcPr>
            <w:tcW w:w="488" w:type="dxa"/>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gridAfter w:val="1"/>
          <w:wAfter w:w="45" w:type="dxa"/>
          <w:trHeight w:val="600" w:hRule="atLeast"/>
        </w:trPr>
        <w:tc>
          <w:tcPr>
            <w:tcW w:w="8640" w:type="dxa"/>
            <w:gridSpan w:val="12"/>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40"/>
                <w:szCs w:val="40"/>
                <w:u w:val="none"/>
              </w:rPr>
            </w:pPr>
            <w:r>
              <w:rPr>
                <w:rFonts w:hint="eastAsia" w:ascii="宋体" w:hAnsi="宋体" w:eastAsia="宋体" w:cs="宋体"/>
                <w:b/>
                <w:i w:val="0"/>
                <w:color w:val="000000"/>
                <w:kern w:val="0"/>
                <w:sz w:val="40"/>
                <w:szCs w:val="40"/>
                <w:u w:val="none"/>
                <w:lang w:val="en-US" w:eastAsia="zh-CN" w:bidi="ar"/>
              </w:rPr>
              <w:t xml:space="preserve">表十、2019年政府采购支出预算表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gridAfter w:val="1"/>
          <w:wAfter w:w="45" w:type="dxa"/>
          <w:trHeight w:val="316" w:hRule="atLeast"/>
        </w:trPr>
        <w:tc>
          <w:tcPr>
            <w:tcW w:w="1140" w:type="dxa"/>
            <w:gridSpan w:val="2"/>
            <w:shd w:val="clear" w:color="auto" w:fill="auto"/>
            <w:vAlign w:val="center"/>
          </w:tcPr>
          <w:p>
            <w:pPr>
              <w:rPr>
                <w:rFonts w:hint="eastAsia" w:ascii="宋体" w:hAnsi="宋体" w:eastAsia="宋体" w:cs="宋体"/>
                <w:i w:val="0"/>
                <w:color w:val="000000"/>
                <w:sz w:val="24"/>
                <w:szCs w:val="24"/>
                <w:u w:val="none"/>
              </w:rPr>
            </w:pPr>
          </w:p>
        </w:tc>
        <w:tc>
          <w:tcPr>
            <w:tcW w:w="6111" w:type="dxa"/>
            <w:gridSpan w:val="8"/>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（本表不含涉密项目支出）</w:t>
            </w:r>
          </w:p>
        </w:tc>
        <w:tc>
          <w:tcPr>
            <w:tcW w:w="901" w:type="dxa"/>
            <w:shd w:val="clear" w:color="auto" w:fill="auto"/>
            <w:vAlign w:val="center"/>
          </w:tcPr>
          <w:p>
            <w:pPr>
              <w:rPr>
                <w:rFonts w:hint="eastAsia" w:ascii="宋体" w:hAnsi="宋体" w:eastAsia="宋体" w:cs="宋体"/>
                <w:i w:val="0"/>
                <w:color w:val="000000"/>
                <w:sz w:val="24"/>
                <w:szCs w:val="24"/>
                <w:u w:val="none"/>
              </w:rPr>
            </w:pPr>
          </w:p>
        </w:tc>
        <w:tc>
          <w:tcPr>
            <w:tcW w:w="488" w:type="dxa"/>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gridAfter w:val="1"/>
          <w:wAfter w:w="45" w:type="dxa"/>
          <w:trHeight w:val="301" w:hRule="atLeast"/>
        </w:trPr>
        <w:tc>
          <w:tcPr>
            <w:tcW w:w="4808" w:type="dxa"/>
            <w:gridSpan w:val="8"/>
            <w:tcBorders>
              <w:bottom w:val="single" w:color="auto" w:sz="4" w:space="0"/>
            </w:tcBorders>
            <w:shd w:val="clear" w:color="auto" w:fill="auto"/>
            <w:vAlign w:val="center"/>
          </w:tcPr>
          <w:p>
            <w:pP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18"/>
                <w:szCs w:val="18"/>
                <w:u w:val="none"/>
                <w:lang w:val="en-US" w:eastAsia="zh-CN" w:bidi="ar"/>
              </w:rPr>
              <w:t>部门名称：肥东县红十字会</w:t>
            </w:r>
          </w:p>
        </w:tc>
        <w:tc>
          <w:tcPr>
            <w:tcW w:w="457" w:type="dxa"/>
            <w:tcBorders>
              <w:bottom w:val="single" w:color="auto" w:sz="4" w:space="0"/>
            </w:tcBorders>
            <w:shd w:val="clear" w:color="auto" w:fill="auto"/>
            <w:vAlign w:val="center"/>
          </w:tcPr>
          <w:p>
            <w:pPr>
              <w:rPr>
                <w:rFonts w:hint="eastAsia" w:ascii="宋体" w:hAnsi="宋体" w:eastAsia="宋体" w:cs="宋体"/>
                <w:i w:val="0"/>
                <w:color w:val="000000"/>
                <w:sz w:val="24"/>
                <w:szCs w:val="24"/>
                <w:u w:val="none"/>
              </w:rPr>
            </w:pPr>
          </w:p>
        </w:tc>
        <w:tc>
          <w:tcPr>
            <w:tcW w:w="3375" w:type="dxa"/>
            <w:gridSpan w:val="3"/>
            <w:tcBorders>
              <w:bottom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gridAfter w:val="1"/>
          <w:wAfter w:w="45" w:type="dxa"/>
          <w:trHeight w:val="480" w:hRule="atLeast"/>
        </w:trPr>
        <w:tc>
          <w:tcPr>
            <w:tcW w:w="1140" w:type="dxa"/>
            <w:gridSpan w:val="2"/>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单位名称</w:t>
            </w:r>
          </w:p>
        </w:tc>
        <w:tc>
          <w:tcPr>
            <w:tcW w:w="1628" w:type="dxa"/>
            <w:gridSpan w:val="3"/>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项目名称</w:t>
            </w:r>
          </w:p>
        </w:tc>
        <w:tc>
          <w:tcPr>
            <w:tcW w:w="126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项目类别</w:t>
            </w:r>
          </w:p>
        </w:tc>
        <w:tc>
          <w:tcPr>
            <w:tcW w:w="780" w:type="dxa"/>
            <w:gridSpan w:val="2"/>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合计</w:t>
            </w:r>
          </w:p>
        </w:tc>
        <w:tc>
          <w:tcPr>
            <w:tcW w:w="457"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一般公共预算</w:t>
            </w:r>
          </w:p>
        </w:tc>
        <w:tc>
          <w:tcPr>
            <w:tcW w:w="1986"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政府性</w:t>
            </w:r>
            <w:r>
              <w:rPr>
                <w:rFonts w:hint="eastAsia" w:ascii="宋体" w:hAnsi="宋体" w:eastAsia="宋体" w:cs="宋体"/>
                <w:i w:val="0"/>
                <w:color w:val="000000"/>
                <w:kern w:val="0"/>
                <w:sz w:val="20"/>
                <w:szCs w:val="20"/>
                <w:u w:val="none"/>
                <w:lang w:val="en-US" w:eastAsia="zh-CN" w:bidi="ar"/>
              </w:rPr>
              <w:br w:type="textWrapping"/>
            </w:r>
            <w:r>
              <w:rPr>
                <w:rFonts w:hint="eastAsia" w:ascii="宋体" w:hAnsi="宋体" w:eastAsia="宋体" w:cs="宋体"/>
                <w:i w:val="0"/>
                <w:color w:val="000000"/>
                <w:kern w:val="0"/>
                <w:sz w:val="20"/>
                <w:szCs w:val="20"/>
                <w:u w:val="none"/>
                <w:lang w:val="en-US" w:eastAsia="zh-CN" w:bidi="ar"/>
              </w:rPr>
              <w:t>基金预算</w:t>
            </w:r>
          </w:p>
        </w:tc>
        <w:tc>
          <w:tcPr>
            <w:tcW w:w="901"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财政专户</w:t>
            </w:r>
            <w:r>
              <w:rPr>
                <w:rFonts w:hint="eastAsia" w:ascii="宋体" w:hAnsi="宋体" w:eastAsia="宋体" w:cs="宋体"/>
                <w:i w:val="0"/>
                <w:color w:val="000000"/>
                <w:kern w:val="0"/>
                <w:sz w:val="20"/>
                <w:szCs w:val="20"/>
                <w:u w:val="none"/>
                <w:lang w:val="en-US" w:eastAsia="zh-CN" w:bidi="ar"/>
              </w:rPr>
              <w:br w:type="textWrapping"/>
            </w:r>
            <w:r>
              <w:rPr>
                <w:rFonts w:hint="eastAsia" w:ascii="宋体" w:hAnsi="宋体" w:eastAsia="宋体" w:cs="宋体"/>
                <w:i w:val="0"/>
                <w:color w:val="000000"/>
                <w:kern w:val="0"/>
                <w:sz w:val="20"/>
                <w:szCs w:val="20"/>
                <w:u w:val="none"/>
                <w:lang w:val="en-US" w:eastAsia="zh-CN" w:bidi="ar"/>
              </w:rPr>
              <w:t>管理非税收入</w:t>
            </w:r>
          </w:p>
        </w:tc>
        <w:tc>
          <w:tcPr>
            <w:tcW w:w="48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其他收入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gridAfter w:val="1"/>
          <w:wAfter w:w="45" w:type="dxa"/>
          <w:trHeight w:val="390" w:hRule="atLeast"/>
        </w:trPr>
        <w:tc>
          <w:tcPr>
            <w:tcW w:w="1140" w:type="dxa"/>
            <w:gridSpan w:val="2"/>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628" w:type="dxa"/>
            <w:gridSpan w:val="3"/>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26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780" w:type="dxa"/>
            <w:gridSpan w:val="2"/>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5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986"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90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48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gridAfter w:val="1"/>
          <w:wAfter w:w="45" w:type="dxa"/>
          <w:trHeight w:val="345" w:hRule="atLeast"/>
        </w:trPr>
        <w:tc>
          <w:tcPr>
            <w:tcW w:w="1140"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1628" w:type="dxa"/>
            <w:gridSpan w:val="3"/>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1260"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780"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457"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986"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w:t>
            </w:r>
          </w:p>
        </w:tc>
        <w:tc>
          <w:tcPr>
            <w:tcW w:w="901"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w:t>
            </w:r>
          </w:p>
        </w:tc>
        <w:tc>
          <w:tcPr>
            <w:tcW w:w="488"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gridAfter w:val="1"/>
          <w:wAfter w:w="45" w:type="dxa"/>
          <w:trHeight w:val="540" w:hRule="atLeast"/>
        </w:trPr>
        <w:tc>
          <w:tcPr>
            <w:tcW w:w="1140" w:type="dxa"/>
            <w:gridSpan w:val="2"/>
            <w:tcBorders>
              <w:top w:val="single" w:color="000000" w:sz="4" w:space="0"/>
              <w:left w:val="single" w:color="000000" w:sz="4" w:space="0"/>
              <w:bottom w:val="single" w:color="000000" w:sz="4" w:space="0"/>
            </w:tcBorders>
            <w:shd w:val="clear" w:color="auto" w:fill="auto"/>
            <w:vAlign w:val="center"/>
          </w:tcPr>
          <w:p>
            <w:pPr>
              <w:jc w:val="left"/>
              <w:rPr>
                <w:rFonts w:hint="eastAsia" w:ascii="Arial" w:hAnsi="Arial" w:eastAsia="宋体" w:cs="Arial"/>
                <w:i w:val="0"/>
                <w:color w:val="000000"/>
                <w:sz w:val="20"/>
                <w:szCs w:val="20"/>
                <w:u w:val="none"/>
              </w:rPr>
            </w:pPr>
          </w:p>
        </w:tc>
        <w:tc>
          <w:tcPr>
            <w:tcW w:w="1628" w:type="dxa"/>
            <w:gridSpan w:val="3"/>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合计</w:t>
            </w:r>
          </w:p>
        </w:tc>
        <w:tc>
          <w:tcPr>
            <w:tcW w:w="1260" w:type="dxa"/>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1.00</w:t>
            </w:r>
          </w:p>
        </w:tc>
        <w:tc>
          <w:tcPr>
            <w:tcW w:w="780" w:type="dxa"/>
            <w:gridSpan w:val="2"/>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1.00</w:t>
            </w:r>
          </w:p>
        </w:tc>
        <w:tc>
          <w:tcPr>
            <w:tcW w:w="457" w:type="dxa"/>
            <w:tcBorders>
              <w:top w:val="single" w:color="000000" w:sz="4" w:space="0"/>
              <w:left w:val="single" w:color="000000" w:sz="4" w:space="0"/>
              <w:bottom w:val="single" w:color="000000" w:sz="4" w:space="0"/>
            </w:tcBorders>
            <w:shd w:val="clear" w:color="auto" w:fill="auto"/>
            <w:vAlign w:val="center"/>
          </w:tcPr>
          <w:p>
            <w:pPr>
              <w:jc w:val="center"/>
              <w:rPr>
                <w:rFonts w:hint="default" w:ascii="Arial" w:hAnsi="Arial" w:eastAsia="宋体" w:cs="Arial"/>
                <w:i w:val="0"/>
                <w:color w:val="000000"/>
                <w:sz w:val="20"/>
                <w:szCs w:val="20"/>
                <w:u w:val="none"/>
              </w:rPr>
            </w:pPr>
          </w:p>
        </w:tc>
        <w:tc>
          <w:tcPr>
            <w:tcW w:w="19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eastAsia="宋体" w:cs="Arial"/>
                <w:i w:val="0"/>
                <w:color w:val="000000"/>
                <w:sz w:val="20"/>
                <w:szCs w:val="20"/>
                <w:u w:val="none"/>
              </w:rPr>
            </w:pP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eastAsia="宋体" w:cs="Arial"/>
                <w:i w:val="0"/>
                <w:color w:val="000000"/>
                <w:sz w:val="20"/>
                <w:szCs w:val="20"/>
                <w:u w:val="none"/>
              </w:rPr>
            </w:pP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gridAfter w:val="1"/>
          <w:wAfter w:w="45" w:type="dxa"/>
          <w:trHeight w:val="540" w:hRule="atLeast"/>
        </w:trPr>
        <w:tc>
          <w:tcPr>
            <w:tcW w:w="1140" w:type="dxa"/>
            <w:gridSpan w:val="2"/>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080001001</w:t>
            </w:r>
          </w:p>
        </w:tc>
        <w:tc>
          <w:tcPr>
            <w:tcW w:w="1628" w:type="dxa"/>
            <w:gridSpan w:val="3"/>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肥东县红十字会（行政）</w:t>
            </w:r>
          </w:p>
        </w:tc>
        <w:tc>
          <w:tcPr>
            <w:tcW w:w="1260" w:type="dxa"/>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1.00</w:t>
            </w:r>
          </w:p>
        </w:tc>
        <w:tc>
          <w:tcPr>
            <w:tcW w:w="780" w:type="dxa"/>
            <w:gridSpan w:val="2"/>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1.00</w:t>
            </w:r>
          </w:p>
        </w:tc>
        <w:tc>
          <w:tcPr>
            <w:tcW w:w="457" w:type="dxa"/>
            <w:tcBorders>
              <w:top w:val="single" w:color="000000" w:sz="4" w:space="0"/>
              <w:left w:val="single" w:color="000000" w:sz="4" w:space="0"/>
              <w:bottom w:val="single" w:color="000000" w:sz="4" w:space="0"/>
            </w:tcBorders>
            <w:shd w:val="clear" w:color="auto" w:fill="auto"/>
            <w:vAlign w:val="center"/>
          </w:tcPr>
          <w:p>
            <w:pPr>
              <w:jc w:val="center"/>
              <w:rPr>
                <w:rFonts w:hint="default" w:ascii="Arial" w:hAnsi="Arial" w:eastAsia="宋体" w:cs="Arial"/>
                <w:i w:val="0"/>
                <w:color w:val="000000"/>
                <w:sz w:val="20"/>
                <w:szCs w:val="20"/>
                <w:u w:val="none"/>
              </w:rPr>
            </w:pPr>
          </w:p>
        </w:tc>
        <w:tc>
          <w:tcPr>
            <w:tcW w:w="19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eastAsia="宋体" w:cs="Arial"/>
                <w:i w:val="0"/>
                <w:color w:val="000000"/>
                <w:sz w:val="20"/>
                <w:szCs w:val="20"/>
                <w:u w:val="none"/>
              </w:rPr>
            </w:pP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eastAsia="宋体" w:cs="Arial"/>
                <w:i w:val="0"/>
                <w:color w:val="000000"/>
                <w:sz w:val="20"/>
                <w:szCs w:val="20"/>
                <w:u w:val="none"/>
              </w:rPr>
            </w:pP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gridAfter w:val="1"/>
          <w:wAfter w:w="45" w:type="dxa"/>
          <w:trHeight w:val="540" w:hRule="atLeast"/>
        </w:trPr>
        <w:tc>
          <w:tcPr>
            <w:tcW w:w="1140" w:type="dxa"/>
            <w:gridSpan w:val="2"/>
            <w:tcBorders>
              <w:top w:val="single" w:color="000000" w:sz="4" w:space="0"/>
              <w:left w:val="single" w:color="000000" w:sz="4" w:space="0"/>
              <w:bottom w:val="single" w:color="000000" w:sz="4" w:space="0"/>
            </w:tcBorders>
            <w:shd w:val="clear" w:color="auto" w:fill="auto"/>
            <w:vAlign w:val="center"/>
          </w:tcPr>
          <w:p>
            <w:pPr>
              <w:jc w:val="left"/>
              <w:rPr>
                <w:rFonts w:hint="default" w:ascii="Arial" w:hAnsi="Arial" w:eastAsia="宋体" w:cs="Arial"/>
                <w:i w:val="0"/>
                <w:color w:val="000000"/>
                <w:sz w:val="20"/>
                <w:szCs w:val="20"/>
                <w:u w:val="none"/>
              </w:rPr>
            </w:pPr>
          </w:p>
        </w:tc>
        <w:tc>
          <w:tcPr>
            <w:tcW w:w="1628" w:type="dxa"/>
            <w:gridSpan w:val="3"/>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default" w:ascii="Arial" w:hAnsi="Arial" w:eastAsia="宋体" w:cs="Arial"/>
                <w:i w:val="0"/>
                <w:color w:val="000000"/>
                <w:sz w:val="20"/>
                <w:szCs w:val="20"/>
                <w:u w:val="none"/>
              </w:rPr>
            </w:pPr>
            <w:r>
              <w:rPr>
                <w:rStyle w:val="14"/>
                <w:rFonts w:eastAsia="宋体"/>
                <w:lang w:val="en-US" w:eastAsia="zh-CN" w:bidi="ar"/>
              </w:rPr>
              <w:t xml:space="preserve">  </w:t>
            </w:r>
            <w:r>
              <w:rPr>
                <w:rFonts w:hint="eastAsia" w:ascii="宋体" w:hAnsi="宋体" w:eastAsia="宋体" w:cs="宋体"/>
                <w:i w:val="0"/>
                <w:color w:val="000000"/>
                <w:kern w:val="0"/>
                <w:sz w:val="20"/>
                <w:szCs w:val="20"/>
                <w:u w:val="none"/>
                <w:lang w:val="en-US" w:eastAsia="zh-CN" w:bidi="ar"/>
              </w:rPr>
              <w:t>货物类</w:t>
            </w:r>
          </w:p>
        </w:tc>
        <w:tc>
          <w:tcPr>
            <w:tcW w:w="1260" w:type="dxa"/>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1.00</w:t>
            </w:r>
          </w:p>
        </w:tc>
        <w:tc>
          <w:tcPr>
            <w:tcW w:w="780" w:type="dxa"/>
            <w:gridSpan w:val="2"/>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1.00</w:t>
            </w:r>
          </w:p>
        </w:tc>
        <w:tc>
          <w:tcPr>
            <w:tcW w:w="457" w:type="dxa"/>
            <w:tcBorders>
              <w:top w:val="single" w:color="000000" w:sz="4" w:space="0"/>
              <w:left w:val="single" w:color="000000" w:sz="4" w:space="0"/>
              <w:bottom w:val="single" w:color="000000" w:sz="4" w:space="0"/>
            </w:tcBorders>
            <w:shd w:val="clear" w:color="auto" w:fill="auto"/>
            <w:vAlign w:val="center"/>
          </w:tcPr>
          <w:p>
            <w:pPr>
              <w:jc w:val="center"/>
              <w:rPr>
                <w:rFonts w:hint="default" w:ascii="Arial" w:hAnsi="Arial" w:eastAsia="宋体" w:cs="Arial"/>
                <w:i w:val="0"/>
                <w:color w:val="000000"/>
                <w:sz w:val="20"/>
                <w:szCs w:val="20"/>
                <w:u w:val="none"/>
              </w:rPr>
            </w:pPr>
          </w:p>
        </w:tc>
        <w:tc>
          <w:tcPr>
            <w:tcW w:w="19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eastAsia="宋体" w:cs="Arial"/>
                <w:i w:val="0"/>
                <w:color w:val="000000"/>
                <w:sz w:val="20"/>
                <w:szCs w:val="20"/>
                <w:u w:val="none"/>
              </w:rPr>
            </w:pP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eastAsia="宋体" w:cs="Arial"/>
                <w:i w:val="0"/>
                <w:color w:val="000000"/>
                <w:sz w:val="20"/>
                <w:szCs w:val="20"/>
                <w:u w:val="none"/>
              </w:rPr>
            </w:pP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gridAfter w:val="1"/>
          <w:wAfter w:w="45" w:type="dxa"/>
          <w:trHeight w:val="540" w:hRule="atLeast"/>
        </w:trPr>
        <w:tc>
          <w:tcPr>
            <w:tcW w:w="1140" w:type="dxa"/>
            <w:gridSpan w:val="2"/>
            <w:tcBorders>
              <w:top w:val="single" w:color="000000" w:sz="4" w:space="0"/>
              <w:left w:val="single" w:color="000000" w:sz="4" w:space="0"/>
              <w:bottom w:val="single" w:color="000000" w:sz="4" w:space="0"/>
            </w:tcBorders>
            <w:shd w:val="clear" w:color="auto" w:fill="auto"/>
            <w:vAlign w:val="center"/>
          </w:tcPr>
          <w:p>
            <w:pPr>
              <w:jc w:val="left"/>
              <w:rPr>
                <w:rFonts w:hint="default" w:ascii="Arial" w:hAnsi="Arial" w:eastAsia="宋体" w:cs="Arial"/>
                <w:i w:val="0"/>
                <w:color w:val="000000"/>
                <w:sz w:val="20"/>
                <w:szCs w:val="20"/>
                <w:u w:val="none"/>
              </w:rPr>
            </w:pPr>
          </w:p>
        </w:tc>
        <w:tc>
          <w:tcPr>
            <w:tcW w:w="1628" w:type="dxa"/>
            <w:gridSpan w:val="3"/>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default" w:ascii="Arial" w:hAnsi="Arial" w:eastAsia="宋体" w:cs="Arial"/>
                <w:i w:val="0"/>
                <w:color w:val="000000"/>
                <w:sz w:val="20"/>
                <w:szCs w:val="20"/>
                <w:u w:val="none"/>
              </w:rPr>
            </w:pPr>
            <w:r>
              <w:rPr>
                <w:rStyle w:val="14"/>
                <w:rFonts w:eastAsia="宋体"/>
                <w:lang w:val="en-US" w:eastAsia="zh-CN" w:bidi="ar"/>
              </w:rPr>
              <w:t xml:space="preserve">    </w:t>
            </w:r>
            <w:r>
              <w:rPr>
                <w:rFonts w:hint="eastAsia" w:ascii="宋体" w:hAnsi="宋体" w:eastAsia="宋体" w:cs="宋体"/>
                <w:i w:val="0"/>
                <w:color w:val="000000"/>
                <w:kern w:val="0"/>
                <w:sz w:val="20"/>
                <w:szCs w:val="20"/>
                <w:u w:val="none"/>
                <w:lang w:val="en-US" w:eastAsia="zh-CN" w:bidi="ar"/>
              </w:rPr>
              <w:t>一般通用设备</w:t>
            </w:r>
          </w:p>
        </w:tc>
        <w:tc>
          <w:tcPr>
            <w:tcW w:w="1260" w:type="dxa"/>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1.00</w:t>
            </w:r>
          </w:p>
        </w:tc>
        <w:tc>
          <w:tcPr>
            <w:tcW w:w="780" w:type="dxa"/>
            <w:gridSpan w:val="2"/>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1.00</w:t>
            </w:r>
          </w:p>
        </w:tc>
        <w:tc>
          <w:tcPr>
            <w:tcW w:w="457" w:type="dxa"/>
            <w:tcBorders>
              <w:top w:val="single" w:color="000000" w:sz="4" w:space="0"/>
              <w:left w:val="single" w:color="000000" w:sz="4" w:space="0"/>
              <w:bottom w:val="single" w:color="000000" w:sz="4" w:space="0"/>
            </w:tcBorders>
            <w:shd w:val="clear" w:color="auto" w:fill="auto"/>
            <w:vAlign w:val="center"/>
          </w:tcPr>
          <w:p>
            <w:pPr>
              <w:jc w:val="center"/>
              <w:rPr>
                <w:rFonts w:hint="default" w:ascii="Arial" w:hAnsi="Arial" w:eastAsia="宋体" w:cs="Arial"/>
                <w:i w:val="0"/>
                <w:color w:val="000000"/>
                <w:sz w:val="20"/>
                <w:szCs w:val="20"/>
                <w:u w:val="none"/>
              </w:rPr>
            </w:pPr>
          </w:p>
        </w:tc>
        <w:tc>
          <w:tcPr>
            <w:tcW w:w="19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eastAsia="宋体" w:cs="Arial"/>
                <w:i w:val="0"/>
                <w:color w:val="000000"/>
                <w:sz w:val="20"/>
                <w:szCs w:val="20"/>
                <w:u w:val="none"/>
              </w:rPr>
            </w:pP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eastAsia="宋体" w:cs="Arial"/>
                <w:i w:val="0"/>
                <w:color w:val="000000"/>
                <w:sz w:val="20"/>
                <w:szCs w:val="20"/>
                <w:u w:val="none"/>
              </w:rPr>
            </w:pP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gridAfter w:val="1"/>
          <w:wAfter w:w="45" w:type="dxa"/>
          <w:trHeight w:val="690" w:hRule="atLeast"/>
        </w:trPr>
        <w:tc>
          <w:tcPr>
            <w:tcW w:w="1140" w:type="dxa"/>
            <w:gridSpan w:val="2"/>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 xml:space="preserve">  080001001</w:t>
            </w:r>
          </w:p>
        </w:tc>
        <w:tc>
          <w:tcPr>
            <w:tcW w:w="1628" w:type="dxa"/>
            <w:gridSpan w:val="3"/>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default" w:ascii="Arial" w:hAnsi="Arial" w:eastAsia="宋体" w:cs="Arial"/>
                <w:i w:val="0"/>
                <w:color w:val="000000"/>
                <w:sz w:val="20"/>
                <w:szCs w:val="20"/>
                <w:u w:val="none"/>
              </w:rPr>
            </w:pPr>
            <w:r>
              <w:rPr>
                <w:rStyle w:val="14"/>
                <w:rFonts w:eastAsia="宋体"/>
                <w:lang w:val="en-US" w:eastAsia="zh-CN" w:bidi="ar"/>
              </w:rPr>
              <w:t xml:space="preserve">      </w:t>
            </w:r>
            <w:r>
              <w:rPr>
                <w:rFonts w:hint="eastAsia" w:ascii="宋体" w:hAnsi="宋体" w:eastAsia="宋体" w:cs="宋体"/>
                <w:i w:val="0"/>
                <w:color w:val="000000"/>
                <w:kern w:val="0"/>
                <w:sz w:val="20"/>
                <w:szCs w:val="20"/>
                <w:u w:val="none"/>
                <w:lang w:val="en-US" w:eastAsia="zh-CN" w:bidi="ar"/>
              </w:rPr>
              <w:t>空气调节设备（包括除湿设备）</w:t>
            </w:r>
          </w:p>
        </w:tc>
        <w:tc>
          <w:tcPr>
            <w:tcW w:w="1260" w:type="dxa"/>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1.00</w:t>
            </w:r>
          </w:p>
        </w:tc>
        <w:tc>
          <w:tcPr>
            <w:tcW w:w="780" w:type="dxa"/>
            <w:gridSpan w:val="2"/>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1.00</w:t>
            </w:r>
          </w:p>
        </w:tc>
        <w:tc>
          <w:tcPr>
            <w:tcW w:w="457" w:type="dxa"/>
            <w:tcBorders>
              <w:top w:val="single" w:color="000000" w:sz="4" w:space="0"/>
              <w:left w:val="single" w:color="000000" w:sz="4" w:space="0"/>
              <w:bottom w:val="single" w:color="000000" w:sz="4" w:space="0"/>
            </w:tcBorders>
            <w:shd w:val="clear" w:color="auto" w:fill="auto"/>
            <w:vAlign w:val="center"/>
          </w:tcPr>
          <w:p>
            <w:pPr>
              <w:jc w:val="center"/>
              <w:rPr>
                <w:rFonts w:hint="default" w:ascii="Arial" w:hAnsi="Arial" w:eastAsia="宋体" w:cs="Arial"/>
                <w:i w:val="0"/>
                <w:color w:val="000000"/>
                <w:sz w:val="20"/>
                <w:szCs w:val="20"/>
                <w:u w:val="none"/>
              </w:rPr>
            </w:pPr>
          </w:p>
        </w:tc>
        <w:tc>
          <w:tcPr>
            <w:tcW w:w="19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eastAsia="宋体" w:cs="Arial"/>
                <w:i w:val="0"/>
                <w:color w:val="000000"/>
                <w:sz w:val="20"/>
                <w:szCs w:val="20"/>
                <w:u w:val="none"/>
              </w:rPr>
            </w:pP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eastAsia="宋体" w:cs="Arial"/>
                <w:i w:val="0"/>
                <w:color w:val="000000"/>
                <w:sz w:val="20"/>
                <w:szCs w:val="20"/>
                <w:u w:val="none"/>
              </w:rPr>
            </w:pP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gridAfter w:val="1"/>
          <w:wAfter w:w="45" w:type="dxa"/>
          <w:trHeight w:val="540" w:hRule="atLeast"/>
        </w:trPr>
        <w:tc>
          <w:tcPr>
            <w:tcW w:w="11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0"/>
                <w:szCs w:val="20"/>
                <w:u w:val="none"/>
              </w:rPr>
            </w:pPr>
          </w:p>
        </w:tc>
        <w:tc>
          <w:tcPr>
            <w:tcW w:w="162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0"/>
                <w:szCs w:val="20"/>
                <w:u w:val="none"/>
              </w:rPr>
            </w:pPr>
          </w:p>
        </w:tc>
        <w:tc>
          <w:tcPr>
            <w:tcW w:w="7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0"/>
                <w:szCs w:val="20"/>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0"/>
                <w:szCs w:val="20"/>
                <w:u w:val="none"/>
              </w:rPr>
            </w:pPr>
          </w:p>
        </w:tc>
        <w:tc>
          <w:tcPr>
            <w:tcW w:w="19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0"/>
                <w:szCs w:val="20"/>
                <w:u w:val="none"/>
              </w:rPr>
            </w:pP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0"/>
                <w:szCs w:val="20"/>
                <w:u w:val="none"/>
              </w:rPr>
            </w:pP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gridAfter w:val="1"/>
          <w:wAfter w:w="45" w:type="dxa"/>
          <w:trHeight w:val="540" w:hRule="atLeast"/>
        </w:trPr>
        <w:tc>
          <w:tcPr>
            <w:tcW w:w="11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0"/>
                <w:szCs w:val="20"/>
                <w:u w:val="none"/>
              </w:rPr>
            </w:pPr>
          </w:p>
        </w:tc>
        <w:tc>
          <w:tcPr>
            <w:tcW w:w="162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0"/>
                <w:szCs w:val="20"/>
                <w:u w:val="none"/>
              </w:rPr>
            </w:pPr>
          </w:p>
        </w:tc>
        <w:tc>
          <w:tcPr>
            <w:tcW w:w="7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0"/>
                <w:szCs w:val="20"/>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0"/>
                <w:szCs w:val="20"/>
                <w:u w:val="none"/>
              </w:rPr>
            </w:pPr>
          </w:p>
        </w:tc>
        <w:tc>
          <w:tcPr>
            <w:tcW w:w="19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0"/>
                <w:szCs w:val="20"/>
                <w:u w:val="none"/>
              </w:rPr>
            </w:pP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0"/>
                <w:szCs w:val="20"/>
                <w:u w:val="none"/>
              </w:rPr>
            </w:pP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gridAfter w:val="1"/>
          <w:wAfter w:w="45" w:type="dxa"/>
          <w:trHeight w:val="540" w:hRule="atLeast"/>
        </w:trPr>
        <w:tc>
          <w:tcPr>
            <w:tcW w:w="11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0"/>
                <w:szCs w:val="20"/>
                <w:u w:val="none"/>
              </w:rPr>
            </w:pPr>
          </w:p>
        </w:tc>
        <w:tc>
          <w:tcPr>
            <w:tcW w:w="162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0"/>
                <w:szCs w:val="20"/>
                <w:u w:val="none"/>
              </w:rPr>
            </w:pPr>
          </w:p>
        </w:tc>
        <w:tc>
          <w:tcPr>
            <w:tcW w:w="7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0"/>
                <w:szCs w:val="20"/>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0"/>
                <w:szCs w:val="20"/>
                <w:u w:val="none"/>
              </w:rPr>
            </w:pPr>
          </w:p>
        </w:tc>
        <w:tc>
          <w:tcPr>
            <w:tcW w:w="19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0"/>
                <w:szCs w:val="20"/>
                <w:u w:val="none"/>
              </w:rPr>
            </w:pP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0"/>
                <w:szCs w:val="20"/>
                <w:u w:val="none"/>
              </w:rPr>
            </w:pP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gridAfter w:val="1"/>
          <w:wAfter w:w="45" w:type="dxa"/>
          <w:trHeight w:val="540" w:hRule="atLeast"/>
        </w:trPr>
        <w:tc>
          <w:tcPr>
            <w:tcW w:w="11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162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7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gridAfter w:val="1"/>
          <w:wAfter w:w="45" w:type="dxa"/>
          <w:trHeight w:val="540" w:hRule="atLeast"/>
        </w:trPr>
        <w:tc>
          <w:tcPr>
            <w:tcW w:w="11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162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7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gridAfter w:val="1"/>
          <w:wAfter w:w="45" w:type="dxa"/>
          <w:trHeight w:val="540" w:hRule="atLeast"/>
        </w:trPr>
        <w:tc>
          <w:tcPr>
            <w:tcW w:w="11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162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7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gridAfter w:val="1"/>
          <w:wAfter w:w="45" w:type="dxa"/>
          <w:trHeight w:val="540" w:hRule="atLeast"/>
        </w:trPr>
        <w:tc>
          <w:tcPr>
            <w:tcW w:w="11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162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7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gridAfter w:val="1"/>
          <w:wAfter w:w="45" w:type="dxa"/>
          <w:trHeight w:val="540" w:hRule="atLeast"/>
        </w:trPr>
        <w:tc>
          <w:tcPr>
            <w:tcW w:w="11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162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7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gridAfter w:val="1"/>
          <w:wAfter w:w="45" w:type="dxa"/>
          <w:trHeight w:val="540" w:hRule="atLeast"/>
        </w:trPr>
        <w:tc>
          <w:tcPr>
            <w:tcW w:w="11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162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7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19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gridAfter w:val="1"/>
          <w:wAfter w:w="45" w:type="dxa"/>
          <w:trHeight w:val="285" w:hRule="atLeast"/>
        </w:trPr>
        <w:tc>
          <w:tcPr>
            <w:tcW w:w="8640" w:type="dxa"/>
            <w:gridSpan w:val="12"/>
            <w:vMerge w:val="restart"/>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kern w:val="0"/>
                <w:sz w:val="18"/>
                <w:szCs w:val="18"/>
                <w:u w:val="none"/>
                <w:lang w:val="en-US" w:eastAsia="zh-CN" w:bidi="ar"/>
              </w:rPr>
            </w:pPr>
            <w:r>
              <w:rPr>
                <w:rFonts w:hint="eastAsia" w:ascii="宋体" w:hAnsi="宋体" w:eastAsia="宋体" w:cs="宋体"/>
                <w:b/>
                <w:i w:val="0"/>
                <w:color w:val="000000"/>
                <w:kern w:val="0"/>
                <w:sz w:val="18"/>
                <w:szCs w:val="18"/>
                <w:u w:val="none"/>
                <w:lang w:val="en-US" w:eastAsia="zh-CN" w:bidi="ar"/>
              </w:rPr>
              <w:t>备注：空白项为“0”或无数据</w:t>
            </w:r>
          </w:p>
          <w:p>
            <w:pPr>
              <w:keepNext w:val="0"/>
              <w:keepLines w:val="0"/>
              <w:widowControl/>
              <w:suppressLineNumbers w:val="0"/>
              <w:jc w:val="left"/>
              <w:textAlignment w:val="center"/>
              <w:rPr>
                <w:rFonts w:hint="eastAsia" w:ascii="宋体" w:hAnsi="宋体" w:eastAsia="宋体" w:cs="宋体"/>
                <w:b/>
                <w:i w:val="0"/>
                <w:color w:val="000000"/>
                <w:kern w:val="0"/>
                <w:sz w:val="18"/>
                <w:szCs w:val="18"/>
                <w:u w:val="none"/>
                <w:lang w:val="en-US" w:eastAsia="zh-CN" w:bidi="ar"/>
              </w:rPr>
            </w:pPr>
          </w:p>
          <w:p>
            <w:pPr>
              <w:keepNext w:val="0"/>
              <w:keepLines w:val="0"/>
              <w:widowControl/>
              <w:suppressLineNumbers w:val="0"/>
              <w:jc w:val="left"/>
              <w:textAlignment w:val="center"/>
              <w:rPr>
                <w:rFonts w:hint="eastAsia" w:ascii="宋体" w:hAnsi="宋体" w:eastAsia="宋体" w:cs="宋体"/>
                <w:b/>
                <w:i w:val="0"/>
                <w:color w:val="000000"/>
                <w:kern w:val="0"/>
                <w:sz w:val="18"/>
                <w:szCs w:val="18"/>
                <w:u w:val="none"/>
                <w:lang w:val="en-US" w:eastAsia="zh-CN" w:bidi="ar"/>
              </w:rPr>
            </w:pPr>
          </w:p>
          <w:p>
            <w:pPr>
              <w:keepNext w:val="0"/>
              <w:keepLines w:val="0"/>
              <w:widowControl/>
              <w:suppressLineNumbers w:val="0"/>
              <w:jc w:val="left"/>
              <w:textAlignment w:val="center"/>
              <w:rPr>
                <w:rFonts w:hint="eastAsia" w:ascii="宋体" w:hAnsi="宋体" w:eastAsia="宋体" w:cs="宋体"/>
                <w:b/>
                <w:i w:val="0"/>
                <w:color w:val="000000"/>
                <w:kern w:val="0"/>
                <w:sz w:val="18"/>
                <w:szCs w:val="18"/>
                <w:u w:val="none"/>
                <w:lang w:val="en-US" w:eastAsia="zh-CN" w:bidi="ar"/>
              </w:rPr>
            </w:pPr>
          </w:p>
          <w:tbl>
            <w:tblPr>
              <w:tblStyle w:val="6"/>
              <w:tblW w:w="86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176"/>
              <w:gridCol w:w="1177"/>
              <w:gridCol w:w="822"/>
              <w:gridCol w:w="850"/>
              <w:gridCol w:w="680"/>
              <w:gridCol w:w="1035"/>
              <w:gridCol w:w="978"/>
              <w:gridCol w:w="722"/>
              <w:gridCol w:w="11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15" w:hRule="atLeast"/>
              </w:trPr>
              <w:tc>
                <w:tcPr>
                  <w:tcW w:w="8625" w:type="dxa"/>
                  <w:gridSpan w:val="9"/>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40"/>
                      <w:szCs w:val="40"/>
                      <w:u w:val="none"/>
                    </w:rPr>
                  </w:pPr>
                  <w:r>
                    <w:rPr>
                      <w:rFonts w:hint="eastAsia" w:ascii="宋体" w:hAnsi="宋体" w:eastAsia="宋体" w:cs="宋体"/>
                      <w:b/>
                      <w:i w:val="0"/>
                      <w:color w:val="000000"/>
                      <w:kern w:val="0"/>
                      <w:sz w:val="40"/>
                      <w:szCs w:val="40"/>
                      <w:u w:val="none"/>
                      <w:lang w:val="en-US" w:eastAsia="zh-CN" w:bidi="ar"/>
                    </w:rPr>
                    <w:t xml:space="preserve">表十一、2019年政府购买服务支出预算表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44" w:hRule="atLeast"/>
              </w:trPr>
              <w:tc>
                <w:tcPr>
                  <w:tcW w:w="1176" w:type="dxa"/>
                  <w:shd w:val="clear" w:color="auto" w:fill="auto"/>
                  <w:vAlign w:val="center"/>
                </w:tcPr>
                <w:p>
                  <w:pPr>
                    <w:rPr>
                      <w:rFonts w:hint="eastAsia" w:ascii="宋体" w:hAnsi="宋体" w:eastAsia="宋体" w:cs="宋体"/>
                      <w:i w:val="0"/>
                      <w:color w:val="000000"/>
                      <w:sz w:val="40"/>
                      <w:szCs w:val="40"/>
                      <w:u w:val="none"/>
                    </w:rPr>
                  </w:pPr>
                </w:p>
              </w:tc>
              <w:tc>
                <w:tcPr>
                  <w:tcW w:w="5542" w:type="dxa"/>
                  <w:gridSpan w:val="6"/>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（本表不含涉密项目支出）</w:t>
                  </w:r>
                </w:p>
              </w:tc>
              <w:tc>
                <w:tcPr>
                  <w:tcW w:w="722" w:type="dxa"/>
                  <w:shd w:val="clear" w:color="auto" w:fill="auto"/>
                  <w:vAlign w:val="center"/>
                </w:tcPr>
                <w:p>
                  <w:pPr>
                    <w:rPr>
                      <w:rFonts w:hint="eastAsia" w:ascii="宋体" w:hAnsi="宋体" w:eastAsia="宋体" w:cs="宋体"/>
                      <w:i w:val="0"/>
                      <w:color w:val="000000"/>
                      <w:sz w:val="24"/>
                      <w:szCs w:val="24"/>
                      <w:u w:val="none"/>
                    </w:rPr>
                  </w:pPr>
                </w:p>
              </w:tc>
              <w:tc>
                <w:tcPr>
                  <w:tcW w:w="1185" w:type="dxa"/>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01" w:hRule="atLeast"/>
              </w:trPr>
              <w:tc>
                <w:tcPr>
                  <w:tcW w:w="4025" w:type="dxa"/>
                  <w:gridSpan w:val="4"/>
                  <w:tcBorders>
                    <w:bottom w:val="single" w:color="auto" w:sz="4" w:space="0"/>
                  </w:tcBorders>
                  <w:shd w:val="clear" w:color="auto" w:fill="auto"/>
                  <w:vAlign w:val="center"/>
                </w:tcPr>
                <w:p>
                  <w:pPr>
                    <w:jc w:val="both"/>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部门名称:肥东县红十字会</w:t>
                  </w:r>
                </w:p>
              </w:tc>
              <w:tc>
                <w:tcPr>
                  <w:tcW w:w="680" w:type="dxa"/>
                  <w:tcBorders>
                    <w:bottom w:val="single" w:color="auto" w:sz="4" w:space="0"/>
                  </w:tcBorders>
                  <w:shd w:val="clear" w:color="auto" w:fill="auto"/>
                  <w:vAlign w:val="center"/>
                </w:tcPr>
                <w:p>
                  <w:pPr>
                    <w:jc w:val="both"/>
                    <w:rPr>
                      <w:rFonts w:hint="eastAsia" w:ascii="宋体" w:hAnsi="宋体" w:eastAsia="宋体" w:cs="宋体"/>
                      <w:i w:val="0"/>
                      <w:color w:val="000000"/>
                      <w:sz w:val="18"/>
                      <w:szCs w:val="18"/>
                      <w:u w:val="none"/>
                    </w:rPr>
                  </w:pPr>
                </w:p>
              </w:tc>
              <w:tc>
                <w:tcPr>
                  <w:tcW w:w="1035" w:type="dxa"/>
                  <w:tcBorders>
                    <w:bottom w:val="single" w:color="auto" w:sz="4" w:space="0"/>
                  </w:tcBorders>
                  <w:shd w:val="clear" w:color="auto" w:fill="auto"/>
                  <w:vAlign w:val="center"/>
                </w:tcPr>
                <w:p>
                  <w:pPr>
                    <w:rPr>
                      <w:rFonts w:hint="eastAsia" w:ascii="宋体" w:hAnsi="宋体" w:eastAsia="宋体" w:cs="宋体"/>
                      <w:i w:val="0"/>
                      <w:color w:val="000000"/>
                      <w:sz w:val="18"/>
                      <w:szCs w:val="18"/>
                      <w:u w:val="none"/>
                    </w:rPr>
                  </w:pPr>
                </w:p>
              </w:tc>
              <w:tc>
                <w:tcPr>
                  <w:tcW w:w="978" w:type="dxa"/>
                  <w:tcBorders>
                    <w:bottom w:val="single" w:color="auto" w:sz="4" w:space="0"/>
                  </w:tcBorders>
                  <w:shd w:val="clear" w:color="auto" w:fill="auto"/>
                  <w:vAlign w:val="center"/>
                </w:tcPr>
                <w:p>
                  <w:pPr>
                    <w:rPr>
                      <w:rFonts w:hint="eastAsia" w:ascii="宋体" w:hAnsi="宋体" w:eastAsia="宋体" w:cs="宋体"/>
                      <w:i w:val="0"/>
                      <w:color w:val="000000"/>
                      <w:sz w:val="18"/>
                      <w:szCs w:val="18"/>
                      <w:u w:val="none"/>
                    </w:rPr>
                  </w:pPr>
                </w:p>
              </w:tc>
              <w:tc>
                <w:tcPr>
                  <w:tcW w:w="722" w:type="dxa"/>
                  <w:tcBorders>
                    <w:bottom w:val="single" w:color="auto" w:sz="4" w:space="0"/>
                  </w:tcBorders>
                  <w:shd w:val="clear" w:color="auto" w:fill="auto"/>
                  <w:vAlign w:val="center"/>
                </w:tcPr>
                <w:p>
                  <w:pPr>
                    <w:rPr>
                      <w:rFonts w:hint="eastAsia" w:ascii="宋体" w:hAnsi="宋体" w:eastAsia="宋体" w:cs="宋体"/>
                      <w:i w:val="0"/>
                      <w:color w:val="000000"/>
                      <w:sz w:val="18"/>
                      <w:szCs w:val="18"/>
                      <w:u w:val="none"/>
                    </w:rPr>
                  </w:pPr>
                </w:p>
              </w:tc>
              <w:tc>
                <w:tcPr>
                  <w:tcW w:w="1185" w:type="dxa"/>
                  <w:tcBorders>
                    <w:bottom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0" w:hRule="atLeast"/>
              </w:trPr>
              <w:tc>
                <w:tcPr>
                  <w:tcW w:w="117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单位名称</w:t>
                  </w:r>
                </w:p>
              </w:tc>
              <w:tc>
                <w:tcPr>
                  <w:tcW w:w="117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购买服务项目名称</w:t>
                  </w:r>
                </w:p>
              </w:tc>
              <w:tc>
                <w:tcPr>
                  <w:tcW w:w="82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购买方式</w:t>
                  </w:r>
                </w:p>
              </w:tc>
              <w:tc>
                <w:tcPr>
                  <w:tcW w:w="85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购买服务</w:t>
                  </w:r>
                  <w:r>
                    <w:rPr>
                      <w:rFonts w:hint="eastAsia" w:ascii="宋体" w:hAnsi="宋体" w:eastAsia="宋体" w:cs="宋体"/>
                      <w:i w:val="0"/>
                      <w:color w:val="000000"/>
                      <w:kern w:val="0"/>
                      <w:sz w:val="20"/>
                      <w:szCs w:val="20"/>
                      <w:u w:val="none"/>
                      <w:lang w:val="en-US" w:eastAsia="zh-CN" w:bidi="ar"/>
                    </w:rPr>
                    <w:br w:type="textWrapping"/>
                  </w:r>
                  <w:r>
                    <w:rPr>
                      <w:rFonts w:hint="eastAsia" w:ascii="宋体" w:hAnsi="宋体" w:eastAsia="宋体" w:cs="宋体"/>
                      <w:i w:val="0"/>
                      <w:color w:val="000000"/>
                      <w:kern w:val="0"/>
                      <w:sz w:val="20"/>
                      <w:szCs w:val="20"/>
                      <w:u w:val="none"/>
                      <w:lang w:val="en-US" w:eastAsia="zh-CN" w:bidi="ar"/>
                    </w:rPr>
                    <w:t>起止时间</w:t>
                  </w:r>
                </w:p>
              </w:tc>
              <w:tc>
                <w:tcPr>
                  <w:tcW w:w="4600"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预算金额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0" w:hRule="atLeast"/>
              </w:trPr>
              <w:tc>
                <w:tcPr>
                  <w:tcW w:w="117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17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85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合计</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一般公共预算安排</w:t>
                  </w:r>
                </w:p>
              </w:tc>
              <w:tc>
                <w:tcPr>
                  <w:tcW w:w="97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政府性基金收入安排</w:t>
                  </w:r>
                </w:p>
              </w:tc>
              <w:tc>
                <w:tcPr>
                  <w:tcW w:w="72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专户管理收入</w:t>
                  </w: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其他收入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17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82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c>
                <w:tcPr>
                  <w:tcW w:w="97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c>
                <w:tcPr>
                  <w:tcW w:w="722"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17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82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c>
                <w:tcPr>
                  <w:tcW w:w="97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c>
                <w:tcPr>
                  <w:tcW w:w="722"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17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82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c>
                <w:tcPr>
                  <w:tcW w:w="97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c>
                <w:tcPr>
                  <w:tcW w:w="722"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17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82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c>
                <w:tcPr>
                  <w:tcW w:w="97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c>
                <w:tcPr>
                  <w:tcW w:w="722"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17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82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c>
                <w:tcPr>
                  <w:tcW w:w="97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c>
                <w:tcPr>
                  <w:tcW w:w="722"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17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82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c>
                <w:tcPr>
                  <w:tcW w:w="97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c>
                <w:tcPr>
                  <w:tcW w:w="722"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17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82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c>
                <w:tcPr>
                  <w:tcW w:w="97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c>
                <w:tcPr>
                  <w:tcW w:w="722"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17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82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c>
                <w:tcPr>
                  <w:tcW w:w="97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c>
                <w:tcPr>
                  <w:tcW w:w="722"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17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82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c>
                <w:tcPr>
                  <w:tcW w:w="97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c>
                <w:tcPr>
                  <w:tcW w:w="722"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17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82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c>
                <w:tcPr>
                  <w:tcW w:w="97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c>
                <w:tcPr>
                  <w:tcW w:w="722"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17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82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c>
                <w:tcPr>
                  <w:tcW w:w="97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c>
                <w:tcPr>
                  <w:tcW w:w="722"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8625" w:type="dxa"/>
                  <w:gridSpan w:val="9"/>
                  <w:tcBorders>
                    <w:top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备注：</w:t>
                  </w:r>
                  <w:r>
                    <w:rPr>
                      <w:rFonts w:hint="eastAsia" w:ascii="宋体" w:hAnsi="宋体" w:cs="宋体"/>
                      <w:b/>
                      <w:i w:val="0"/>
                      <w:color w:val="000000"/>
                      <w:kern w:val="0"/>
                      <w:sz w:val="20"/>
                      <w:szCs w:val="20"/>
                      <w:u w:val="none"/>
                      <w:lang w:val="en-US" w:eastAsia="zh-CN" w:bidi="ar"/>
                    </w:rPr>
                    <w:t>本表没有发生数。</w:t>
                  </w:r>
                </w:p>
              </w:tc>
            </w:tr>
          </w:tbl>
          <w:p>
            <w:pPr>
              <w:keepNext w:val="0"/>
              <w:keepLines w:val="0"/>
              <w:widowControl/>
              <w:suppressLineNumbers w:val="0"/>
              <w:jc w:val="left"/>
              <w:textAlignment w:val="center"/>
              <w:rPr>
                <w:rFonts w:hint="eastAsia" w:ascii="宋体" w:hAnsi="宋体" w:eastAsia="宋体" w:cs="宋体"/>
                <w:b/>
                <w:i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gridAfter w:val="1"/>
          <w:wAfter w:w="45" w:type="dxa"/>
          <w:trHeight w:val="285" w:hRule="atLeast"/>
        </w:trPr>
        <w:tc>
          <w:tcPr>
            <w:tcW w:w="8640" w:type="dxa"/>
            <w:gridSpan w:val="12"/>
            <w:vMerge w:val="continue"/>
            <w:shd w:val="clear" w:color="auto" w:fill="auto"/>
            <w:vAlign w:val="center"/>
          </w:tcPr>
          <w:p>
            <w:pPr>
              <w:rPr>
                <w:rFonts w:hint="eastAsia" w:ascii="宋体" w:hAnsi="宋体" w:eastAsia="宋体" w:cs="宋体"/>
                <w:b/>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35" w:hRule="atLeast"/>
        </w:trPr>
        <w:tc>
          <w:tcPr>
            <w:tcW w:w="420" w:type="dxa"/>
            <w:shd w:val="clear" w:color="auto" w:fill="auto"/>
            <w:vAlign w:val="center"/>
          </w:tcPr>
          <w:p>
            <w:pPr>
              <w:rPr>
                <w:rFonts w:hint="eastAsia" w:ascii="宋体" w:hAnsi="宋体" w:eastAsia="宋体" w:cs="宋体"/>
                <w:i w:val="0"/>
                <w:color w:val="000000"/>
                <w:sz w:val="24"/>
                <w:szCs w:val="24"/>
                <w:u w:val="none"/>
              </w:rPr>
            </w:pPr>
          </w:p>
          <w:p>
            <w:pPr>
              <w:rPr>
                <w:rFonts w:hint="eastAsia" w:ascii="宋体" w:hAnsi="宋体" w:eastAsia="宋体" w:cs="宋体"/>
                <w:i w:val="0"/>
                <w:color w:val="000000"/>
                <w:sz w:val="24"/>
                <w:szCs w:val="24"/>
                <w:u w:val="none"/>
              </w:rPr>
            </w:pPr>
          </w:p>
          <w:p>
            <w:pPr>
              <w:rPr>
                <w:rFonts w:hint="eastAsia" w:ascii="宋体" w:hAnsi="宋体" w:eastAsia="宋体" w:cs="宋体"/>
                <w:i w:val="0"/>
                <w:color w:val="000000"/>
                <w:sz w:val="24"/>
                <w:szCs w:val="24"/>
                <w:u w:val="none"/>
              </w:rPr>
            </w:pPr>
          </w:p>
          <w:p>
            <w:pPr>
              <w:rPr>
                <w:rFonts w:hint="eastAsia" w:ascii="宋体" w:hAnsi="宋体" w:eastAsia="宋体" w:cs="宋体"/>
                <w:i w:val="0"/>
                <w:color w:val="000000"/>
                <w:sz w:val="24"/>
                <w:szCs w:val="24"/>
                <w:u w:val="none"/>
              </w:rPr>
            </w:pPr>
          </w:p>
          <w:p>
            <w:pPr>
              <w:rPr>
                <w:rFonts w:hint="eastAsia" w:ascii="宋体" w:hAnsi="宋体" w:eastAsia="宋体" w:cs="宋体"/>
                <w:i w:val="0"/>
                <w:color w:val="000000"/>
                <w:sz w:val="24"/>
                <w:szCs w:val="24"/>
                <w:u w:val="none"/>
              </w:rPr>
            </w:pPr>
          </w:p>
        </w:tc>
        <w:tc>
          <w:tcPr>
            <w:tcW w:w="1162" w:type="dxa"/>
            <w:gridSpan w:val="2"/>
            <w:shd w:val="clear" w:color="auto" w:fill="auto"/>
            <w:vAlign w:val="center"/>
          </w:tcPr>
          <w:p>
            <w:pPr>
              <w:rPr>
                <w:rFonts w:hint="eastAsia" w:ascii="宋体" w:hAnsi="宋体" w:eastAsia="宋体" w:cs="宋体"/>
                <w:i w:val="0"/>
                <w:color w:val="000000"/>
                <w:sz w:val="24"/>
                <w:szCs w:val="24"/>
                <w:u w:val="none"/>
              </w:rPr>
            </w:pPr>
          </w:p>
        </w:tc>
        <w:tc>
          <w:tcPr>
            <w:tcW w:w="660" w:type="dxa"/>
            <w:shd w:val="clear" w:color="auto" w:fill="auto"/>
            <w:vAlign w:val="center"/>
          </w:tcPr>
          <w:p>
            <w:pPr>
              <w:rPr>
                <w:rFonts w:hint="eastAsia" w:ascii="宋体" w:hAnsi="宋体" w:eastAsia="宋体" w:cs="宋体"/>
                <w:i w:val="0"/>
                <w:color w:val="000000"/>
                <w:sz w:val="24"/>
                <w:szCs w:val="24"/>
                <w:u w:val="none"/>
              </w:rPr>
            </w:pPr>
          </w:p>
        </w:tc>
        <w:tc>
          <w:tcPr>
            <w:tcW w:w="3023" w:type="dxa"/>
            <w:gridSpan w:val="5"/>
            <w:shd w:val="clear" w:color="auto" w:fill="auto"/>
            <w:vAlign w:val="center"/>
          </w:tcPr>
          <w:p>
            <w:pPr>
              <w:rPr>
                <w:rFonts w:hint="eastAsia" w:ascii="宋体" w:hAnsi="宋体" w:eastAsia="宋体" w:cs="宋体"/>
                <w:i w:val="0"/>
                <w:color w:val="000000"/>
                <w:sz w:val="24"/>
                <w:szCs w:val="24"/>
                <w:u w:val="none"/>
              </w:rPr>
            </w:pPr>
          </w:p>
        </w:tc>
        <w:tc>
          <w:tcPr>
            <w:tcW w:w="3420" w:type="dxa"/>
            <w:gridSpan w:val="4"/>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05" w:hRule="atLeast"/>
        </w:trPr>
        <w:tc>
          <w:tcPr>
            <w:tcW w:w="8685" w:type="dxa"/>
            <w:gridSpan w:val="13"/>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40"/>
                <w:szCs w:val="40"/>
                <w:u w:val="none"/>
              </w:rPr>
            </w:pPr>
            <w:r>
              <w:rPr>
                <w:rFonts w:hint="eastAsia" w:ascii="宋体" w:hAnsi="宋体" w:eastAsia="宋体" w:cs="宋体"/>
                <w:b/>
                <w:i w:val="0"/>
                <w:color w:val="000000"/>
                <w:kern w:val="0"/>
                <w:sz w:val="40"/>
                <w:szCs w:val="40"/>
                <w:u w:val="none"/>
                <w:lang w:val="en-US" w:eastAsia="zh-CN" w:bidi="ar"/>
              </w:rPr>
              <w:t xml:space="preserve">表十二、2019年项目支出绩效目标及项目情况表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26" w:hRule="atLeast"/>
        </w:trPr>
        <w:tc>
          <w:tcPr>
            <w:tcW w:w="420" w:type="dxa"/>
            <w:shd w:val="clear" w:color="auto" w:fill="auto"/>
            <w:vAlign w:val="center"/>
          </w:tcPr>
          <w:p>
            <w:pPr>
              <w:rPr>
                <w:rFonts w:hint="eastAsia" w:ascii="宋体" w:hAnsi="宋体" w:eastAsia="宋体" w:cs="宋体"/>
                <w:i w:val="0"/>
                <w:color w:val="000000"/>
                <w:sz w:val="20"/>
                <w:szCs w:val="20"/>
                <w:u w:val="none"/>
              </w:rPr>
            </w:pPr>
          </w:p>
        </w:tc>
        <w:tc>
          <w:tcPr>
            <w:tcW w:w="1162" w:type="dxa"/>
            <w:gridSpan w:val="2"/>
            <w:shd w:val="clear" w:color="auto" w:fill="auto"/>
            <w:vAlign w:val="center"/>
          </w:tcPr>
          <w:p>
            <w:pPr>
              <w:rPr>
                <w:rFonts w:hint="eastAsia" w:ascii="宋体" w:hAnsi="宋体" w:eastAsia="宋体" w:cs="宋体"/>
                <w:i w:val="0"/>
                <w:color w:val="000000"/>
                <w:sz w:val="20"/>
                <w:szCs w:val="20"/>
                <w:u w:val="none"/>
              </w:rPr>
            </w:pPr>
          </w:p>
        </w:tc>
        <w:tc>
          <w:tcPr>
            <w:tcW w:w="660" w:type="dxa"/>
            <w:shd w:val="clear" w:color="auto" w:fill="auto"/>
            <w:vAlign w:val="center"/>
          </w:tcPr>
          <w:p>
            <w:pPr>
              <w:rPr>
                <w:rFonts w:hint="eastAsia" w:ascii="宋体" w:hAnsi="宋体" w:eastAsia="宋体" w:cs="宋体"/>
                <w:i w:val="0"/>
                <w:color w:val="000000"/>
                <w:sz w:val="20"/>
                <w:szCs w:val="20"/>
                <w:u w:val="none"/>
              </w:rPr>
            </w:pPr>
          </w:p>
        </w:tc>
        <w:tc>
          <w:tcPr>
            <w:tcW w:w="3023" w:type="dxa"/>
            <w:gridSpan w:val="5"/>
            <w:shd w:val="clear" w:color="auto" w:fill="auto"/>
            <w:vAlign w:val="center"/>
          </w:tcPr>
          <w:p>
            <w:pPr>
              <w:rPr>
                <w:rFonts w:hint="eastAsia" w:ascii="宋体" w:hAnsi="宋体" w:eastAsia="宋体" w:cs="宋体"/>
                <w:i w:val="0"/>
                <w:color w:val="000000"/>
                <w:sz w:val="20"/>
                <w:szCs w:val="20"/>
                <w:u w:val="none"/>
              </w:rPr>
            </w:pPr>
          </w:p>
        </w:tc>
        <w:tc>
          <w:tcPr>
            <w:tcW w:w="3420" w:type="dxa"/>
            <w:gridSpan w:val="4"/>
            <w:shd w:val="clear" w:color="auto" w:fill="auto"/>
            <w:vAlign w:val="center"/>
          </w:tcPr>
          <w:p>
            <w:pP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30" w:hRule="atLeast"/>
        </w:trPr>
        <w:tc>
          <w:tcPr>
            <w:tcW w:w="2242" w:type="dxa"/>
            <w:gridSpan w:val="4"/>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部门名称：肥东县红十字会</w:t>
            </w:r>
          </w:p>
        </w:tc>
        <w:tc>
          <w:tcPr>
            <w:tcW w:w="3023" w:type="dxa"/>
            <w:gridSpan w:val="5"/>
            <w:shd w:val="clear" w:color="auto" w:fill="auto"/>
            <w:vAlign w:val="center"/>
          </w:tcPr>
          <w:p>
            <w:pPr>
              <w:jc w:val="both"/>
              <w:rPr>
                <w:rFonts w:hint="eastAsia" w:ascii="宋体" w:hAnsi="宋体" w:eastAsia="宋体" w:cs="宋体"/>
                <w:b/>
                <w:i w:val="0"/>
                <w:color w:val="000000"/>
                <w:sz w:val="18"/>
                <w:szCs w:val="18"/>
                <w:u w:val="none"/>
              </w:rPr>
            </w:pPr>
          </w:p>
        </w:tc>
        <w:tc>
          <w:tcPr>
            <w:tcW w:w="3420" w:type="dxa"/>
            <w:gridSpan w:val="4"/>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95" w:hRule="atLeast"/>
        </w:trPr>
        <w:tc>
          <w:tcPr>
            <w:tcW w:w="4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单位名称</w:t>
            </w:r>
          </w:p>
        </w:tc>
        <w:tc>
          <w:tcPr>
            <w:tcW w:w="116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支出项目名称</w:t>
            </w:r>
          </w:p>
        </w:tc>
        <w:tc>
          <w:tcPr>
            <w:tcW w:w="6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年度预算安排</w:t>
            </w:r>
          </w:p>
        </w:tc>
        <w:tc>
          <w:tcPr>
            <w:tcW w:w="3023"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项目情况</w:t>
            </w:r>
          </w:p>
        </w:tc>
        <w:tc>
          <w:tcPr>
            <w:tcW w:w="3420"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绩效目标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05" w:hRule="atLeast"/>
        </w:trPr>
        <w:tc>
          <w:tcPr>
            <w:tcW w:w="4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116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3023"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3420"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 w:hRule="atLeast"/>
        </w:trPr>
        <w:tc>
          <w:tcPr>
            <w:tcW w:w="4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116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3023"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3420"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95" w:hRule="atLeast"/>
        </w:trPr>
        <w:tc>
          <w:tcPr>
            <w:tcW w:w="4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116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3023"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3420"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0" w:hRule="atLeast"/>
        </w:trPr>
        <w:tc>
          <w:tcPr>
            <w:tcW w:w="42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w:t>
            </w:r>
          </w:p>
        </w:tc>
        <w:tc>
          <w:tcPr>
            <w:tcW w:w="1162"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w:t>
            </w:r>
          </w:p>
        </w:tc>
        <w:tc>
          <w:tcPr>
            <w:tcW w:w="66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302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w:t>
            </w:r>
          </w:p>
        </w:tc>
        <w:tc>
          <w:tcPr>
            <w:tcW w:w="342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20" w:hRule="atLeast"/>
        </w:trPr>
        <w:tc>
          <w:tcPr>
            <w:tcW w:w="420" w:type="dxa"/>
            <w:tcBorders>
              <w:top w:val="single" w:color="auto" w:sz="4" w:space="0"/>
              <w:left w:val="single" w:color="auto" w:sz="4" w:space="0"/>
              <w:bottom w:val="single" w:color="auto" w:sz="4" w:space="0"/>
            </w:tcBorders>
            <w:shd w:val="clear" w:color="auto" w:fill="auto"/>
            <w:vAlign w:val="center"/>
          </w:tcPr>
          <w:p>
            <w:pPr>
              <w:rPr>
                <w:rFonts w:hint="eastAsia" w:ascii="宋体" w:hAnsi="宋体" w:eastAsia="宋体" w:cs="宋体"/>
                <w:i w:val="0"/>
                <w:color w:val="000000"/>
                <w:sz w:val="24"/>
                <w:szCs w:val="24"/>
                <w:u w:val="none"/>
              </w:rPr>
            </w:pPr>
          </w:p>
        </w:tc>
        <w:tc>
          <w:tcPr>
            <w:tcW w:w="1162" w:type="dxa"/>
            <w:gridSpan w:val="2"/>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660"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54.00</w:t>
            </w:r>
          </w:p>
        </w:tc>
        <w:tc>
          <w:tcPr>
            <w:tcW w:w="302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342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801" w:hRule="atLeast"/>
        </w:trPr>
        <w:tc>
          <w:tcPr>
            <w:tcW w:w="420"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肥东县红十字会</w:t>
            </w:r>
          </w:p>
        </w:tc>
        <w:tc>
          <w:tcPr>
            <w:tcW w:w="116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54.00</w:t>
            </w:r>
          </w:p>
        </w:tc>
        <w:tc>
          <w:tcPr>
            <w:tcW w:w="302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342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0"/>
                <w:szCs w:val="20"/>
                <w:u w:val="none"/>
              </w:rPr>
            </w:pPr>
          </w:p>
        </w:tc>
        <w:tc>
          <w:tcPr>
            <w:tcW w:w="11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肥东县红十字会（行政）</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54.00</w:t>
            </w:r>
          </w:p>
        </w:tc>
        <w:tc>
          <w:tcPr>
            <w:tcW w:w="302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342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0"/>
                <w:szCs w:val="20"/>
                <w:u w:val="none"/>
              </w:rPr>
            </w:pPr>
          </w:p>
        </w:tc>
        <w:tc>
          <w:tcPr>
            <w:tcW w:w="11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资产购置类支出</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302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342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96"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w:t>
            </w:r>
          </w:p>
        </w:tc>
        <w:tc>
          <w:tcPr>
            <w:tcW w:w="11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办公设备采购经费</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302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【项目概述】：搬迁办公室，采购空调2台。                              【立项依据】：财预【2018】211号财资【2018】208号                          【项目资金申报测算标准及数额】：1万元                                 【项目实施单位】：肥东县红十字会                  【起止时间】：2019年-2019年</w:t>
            </w:r>
          </w:p>
        </w:tc>
        <w:tc>
          <w:tcPr>
            <w:tcW w:w="342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【总体目标】：完成很好                                     【产出-数量指标】：2台空调                                 【产出-质量指标】：符合质量要求                             【产出-时效指标】：2019年完成采购                             【产出-成本指标】：0.5万元/台                                【产出-其他产出指标】：无                                   【效益-经济效益指标】：无                                                                            【效益-生态效益指标】：无                                    【效益-可持续影响指标】：有很好的工作环境                                       【效益-其他效益指标】：无                                   【满意度-服务对象满意度指标】：无                              【满意度-其他满意度指标】：无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0"/>
                <w:szCs w:val="20"/>
                <w:u w:val="none"/>
              </w:rPr>
            </w:pPr>
          </w:p>
        </w:tc>
        <w:tc>
          <w:tcPr>
            <w:tcW w:w="11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专项业务费支出</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53.00</w:t>
            </w:r>
          </w:p>
        </w:tc>
        <w:tc>
          <w:tcPr>
            <w:tcW w:w="302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342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98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w:t>
            </w:r>
          </w:p>
        </w:tc>
        <w:tc>
          <w:tcPr>
            <w:tcW w:w="11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“三救、三献”项目经费</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53.00</w:t>
            </w:r>
          </w:p>
        </w:tc>
        <w:tc>
          <w:tcPr>
            <w:tcW w:w="302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概述】：根据《中华人民共和国红十字法》《中国红十字会章程》赋予的法定职责，开展三救（救助、救护、救灾）工作，三献（献血、造血干细胞捐献、遗体器官捐献）工作；师资培训及红会职工业务培训；与其他地区红十字组织交流经验互动活动；志愿服务及宣传活动；以及基层红会组织建设工作。                                 【立项依据】：《中华人民共和国红十字法》和《中国红十字章程》赋予的法定职责，县政府文件，财预【2018】211号文件                            【项目资金申报测算标准及数额】：53万元                              【项目实施单位】：肥东县红十字会                        【起止时间】：2019年-2021年</w:t>
            </w:r>
          </w:p>
        </w:tc>
        <w:tc>
          <w:tcPr>
            <w:tcW w:w="342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【总体目标】：完成既定任务，得到肯定。                      【产出-数量指标】：救护培训人数6000人；救助200人；备灾库一处，遗体器官捐献活动10次　；献血50万毫升；博爱家园1个,志愿服务及宣传场次10次，宣传人数5000人。报道文章40篇。                                                  【产出-质量指标】：培训合格率100%；救助、献血、遗体器官捐献活动完成100%　；宣传完成率100%；博爱家园通过验收。备灾库完成筹备。                                                          【产出-时效指标】：2019年度完成                            【产出-成本指标】：人均培训成本25元,救助成本人均800元，献血、遗体、器官捐献成本5万元。宣传成本20元/人。博爱家园4万元。备灾库成本3万元。                                            【产出-其他产出指标】：无                                            【效益-经济效益指标】：无                                         【效益-社会效益指标】：增强群众自救护救能力，解决困难群众困境，发挥出红十字人道、博爱、奉献的精神，营造和谐、幸福环境氛围。                                                                 　【效益-生态效益指标】：无                                  【效益-可持续影响指标】：发挥出红十字人道、博爱、奉献的精神，营造和谐、幸福环境氛围。　为建设大、富、美、强　肥东作出贡献。                                                      【效益-其他效益指标】：无                                  【满意度-服务对象满意度指标】：得到人民群众的满意。                                             【满意度-其他满意度指标】：无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0"/>
                <w:szCs w:val="20"/>
                <w:u w:val="none"/>
              </w:rPr>
            </w:pPr>
          </w:p>
        </w:tc>
        <w:tc>
          <w:tcPr>
            <w:tcW w:w="11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302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c>
          <w:tcPr>
            <w:tcW w:w="342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8685" w:type="dxa"/>
            <w:gridSpan w:val="13"/>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备注：空白项为“0”或无数据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4756" w:type="dxa"/>
            <w:gridSpan w:val="7"/>
            <w:shd w:val="clear" w:color="auto" w:fill="auto"/>
            <w:vAlign w:val="center"/>
          </w:tcPr>
          <w:p>
            <w:pPr>
              <w:rPr>
                <w:rFonts w:hint="eastAsia" w:ascii="宋体" w:hAnsi="宋体" w:eastAsia="宋体" w:cs="宋体"/>
                <w:i w:val="0"/>
                <w:color w:val="000000"/>
                <w:sz w:val="24"/>
                <w:szCs w:val="24"/>
                <w:u w:val="none"/>
              </w:rPr>
            </w:pPr>
          </w:p>
        </w:tc>
        <w:tc>
          <w:tcPr>
            <w:tcW w:w="3929" w:type="dxa"/>
            <w:gridSpan w:val="6"/>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50" w:hRule="atLeast"/>
        </w:trPr>
        <w:tc>
          <w:tcPr>
            <w:tcW w:w="8685" w:type="dxa"/>
            <w:gridSpan w:val="13"/>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kern w:val="0"/>
                <w:sz w:val="32"/>
                <w:szCs w:val="32"/>
                <w:u w:val="none"/>
                <w:lang w:val="en-US" w:eastAsia="zh-CN" w:bidi="ar"/>
              </w:rPr>
            </w:pPr>
          </w:p>
          <w:p>
            <w:pPr>
              <w:keepNext w:val="0"/>
              <w:keepLines w:val="0"/>
              <w:widowControl/>
              <w:suppressLineNumbers w:val="0"/>
              <w:jc w:val="center"/>
              <w:textAlignment w:val="center"/>
              <w:rPr>
                <w:rFonts w:hint="eastAsia" w:ascii="宋体" w:hAnsi="宋体" w:eastAsia="宋体" w:cs="宋体"/>
                <w:b/>
                <w:i w:val="0"/>
                <w:color w:val="000000"/>
                <w:sz w:val="32"/>
                <w:szCs w:val="32"/>
                <w:u w:val="none"/>
              </w:rPr>
            </w:pPr>
            <w:r>
              <w:rPr>
                <w:rFonts w:hint="eastAsia" w:ascii="宋体" w:hAnsi="宋体" w:eastAsia="宋体" w:cs="宋体"/>
                <w:b/>
                <w:i w:val="0"/>
                <w:color w:val="000000"/>
                <w:kern w:val="0"/>
                <w:sz w:val="32"/>
                <w:szCs w:val="32"/>
                <w:u w:val="none"/>
                <w:lang w:val="en-US" w:eastAsia="zh-CN" w:bidi="ar"/>
              </w:rPr>
              <w:t>表十三、2019年“三公”经费支出预算表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41" w:hRule="atLeast"/>
        </w:trPr>
        <w:tc>
          <w:tcPr>
            <w:tcW w:w="4756" w:type="dxa"/>
            <w:gridSpan w:val="7"/>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部门名称：肥东县红十字会</w:t>
            </w:r>
          </w:p>
        </w:tc>
        <w:tc>
          <w:tcPr>
            <w:tcW w:w="3929" w:type="dxa"/>
            <w:gridSpan w:val="6"/>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55" w:hRule="atLeast"/>
        </w:trPr>
        <w:tc>
          <w:tcPr>
            <w:tcW w:w="475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w:t>
            </w:r>
          </w:p>
        </w:tc>
        <w:tc>
          <w:tcPr>
            <w:tcW w:w="392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一般公共预算支出金额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5" w:hRule="atLeast"/>
        </w:trPr>
        <w:tc>
          <w:tcPr>
            <w:tcW w:w="475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因公出国(境)费</w:t>
            </w:r>
          </w:p>
        </w:tc>
        <w:tc>
          <w:tcPr>
            <w:tcW w:w="392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5" w:hRule="atLeast"/>
        </w:trPr>
        <w:tc>
          <w:tcPr>
            <w:tcW w:w="475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公务接待费</w:t>
            </w:r>
          </w:p>
        </w:tc>
        <w:tc>
          <w:tcPr>
            <w:tcW w:w="392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5" w:hRule="atLeast"/>
        </w:trPr>
        <w:tc>
          <w:tcPr>
            <w:tcW w:w="475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公务用车购置及运行费</w:t>
            </w:r>
          </w:p>
        </w:tc>
        <w:tc>
          <w:tcPr>
            <w:tcW w:w="392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5" w:hRule="atLeast"/>
        </w:trPr>
        <w:tc>
          <w:tcPr>
            <w:tcW w:w="475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其中：公务用车运行维护费</w:t>
            </w:r>
          </w:p>
        </w:tc>
        <w:tc>
          <w:tcPr>
            <w:tcW w:w="3929" w:type="dxa"/>
            <w:gridSpan w:val="6"/>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5" w:hRule="atLeast"/>
        </w:trPr>
        <w:tc>
          <w:tcPr>
            <w:tcW w:w="4756" w:type="dxa"/>
            <w:gridSpan w:val="7"/>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公务用车购置 </w:t>
            </w:r>
          </w:p>
        </w:tc>
        <w:tc>
          <w:tcPr>
            <w:tcW w:w="392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5" w:hRule="atLeast"/>
        </w:trPr>
        <w:tc>
          <w:tcPr>
            <w:tcW w:w="475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合计</w:t>
            </w:r>
          </w:p>
        </w:tc>
        <w:tc>
          <w:tcPr>
            <w:tcW w:w="392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5" w:hRule="atLeast"/>
        </w:trPr>
        <w:tc>
          <w:tcPr>
            <w:tcW w:w="475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cs="宋体"/>
                <w:i w:val="0"/>
                <w:color w:val="000000"/>
                <w:kern w:val="0"/>
                <w:sz w:val="20"/>
                <w:szCs w:val="20"/>
                <w:u w:val="none"/>
                <w:lang w:val="en-US" w:eastAsia="zh-CN" w:bidi="ar"/>
              </w:rPr>
              <w:t xml:space="preserve"> </w:t>
            </w:r>
          </w:p>
        </w:tc>
        <w:tc>
          <w:tcPr>
            <w:tcW w:w="392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5" w:hRule="atLeast"/>
        </w:trPr>
        <w:tc>
          <w:tcPr>
            <w:tcW w:w="475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0"/>
                <w:szCs w:val="20"/>
                <w:u w:val="none"/>
              </w:rPr>
            </w:pPr>
          </w:p>
        </w:tc>
        <w:tc>
          <w:tcPr>
            <w:tcW w:w="392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5" w:hRule="atLeast"/>
        </w:trPr>
        <w:tc>
          <w:tcPr>
            <w:tcW w:w="475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0"/>
                <w:szCs w:val="20"/>
                <w:u w:val="none"/>
              </w:rPr>
            </w:pPr>
          </w:p>
        </w:tc>
        <w:tc>
          <w:tcPr>
            <w:tcW w:w="392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5" w:hRule="atLeast"/>
        </w:trPr>
        <w:tc>
          <w:tcPr>
            <w:tcW w:w="475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0"/>
                <w:szCs w:val="20"/>
                <w:u w:val="none"/>
              </w:rPr>
            </w:pPr>
          </w:p>
        </w:tc>
        <w:tc>
          <w:tcPr>
            <w:tcW w:w="392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5" w:hRule="atLeast"/>
        </w:trPr>
        <w:tc>
          <w:tcPr>
            <w:tcW w:w="475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0"/>
                <w:szCs w:val="20"/>
                <w:u w:val="none"/>
              </w:rPr>
            </w:pPr>
          </w:p>
        </w:tc>
        <w:tc>
          <w:tcPr>
            <w:tcW w:w="392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5" w:hRule="atLeast"/>
        </w:trPr>
        <w:tc>
          <w:tcPr>
            <w:tcW w:w="475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0"/>
                <w:szCs w:val="20"/>
                <w:u w:val="none"/>
              </w:rPr>
            </w:pPr>
          </w:p>
        </w:tc>
        <w:tc>
          <w:tcPr>
            <w:tcW w:w="392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5" w:hRule="atLeast"/>
        </w:trPr>
        <w:tc>
          <w:tcPr>
            <w:tcW w:w="475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cs="宋体"/>
                <w:i w:val="0"/>
                <w:color w:val="000000"/>
                <w:kern w:val="0"/>
                <w:sz w:val="20"/>
                <w:szCs w:val="20"/>
                <w:u w:val="none"/>
                <w:lang w:val="en-US" w:eastAsia="zh-CN" w:bidi="ar"/>
              </w:rPr>
              <w:t xml:space="preserve"> </w:t>
            </w:r>
          </w:p>
        </w:tc>
        <w:tc>
          <w:tcPr>
            <w:tcW w:w="392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685" w:type="dxa"/>
            <w:gridSpan w:val="13"/>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备注：空白项为“0”或无数据</w:t>
            </w:r>
          </w:p>
        </w:tc>
      </w:tr>
    </w:tbl>
    <w:p>
      <w:pPr>
        <w:spacing w:line="600" w:lineRule="exact"/>
        <w:rPr>
          <w:rFonts w:hint="eastAsia" w:ascii="黑体" w:hAnsi="黑体" w:eastAsia="黑体"/>
          <w:sz w:val="32"/>
          <w:szCs w:val="32"/>
          <w:lang w:val="en-US" w:eastAsia="zh-CN"/>
        </w:rPr>
      </w:pPr>
    </w:p>
    <w:sectPr>
      <w:footerReference r:id="rId5" w:type="first"/>
      <w:footerReference r:id="rId3" w:type="default"/>
      <w:footerReference r:id="rId4" w:type="even"/>
      <w:pgSz w:w="11906" w:h="16838"/>
      <w:pgMar w:top="1440" w:right="1746" w:bottom="1440" w:left="1746" w:header="851" w:footer="992" w:gutter="0"/>
      <w:pgNumType w:fmt="numberInDash"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95497976"/>
      <w:docPartObj>
        <w:docPartGallery w:val="autotext"/>
      </w:docPartObj>
    </w:sdtPr>
    <w:sdtEndPr>
      <w:rPr>
        <w:rFonts w:asciiTheme="minorEastAsia" w:hAnsiTheme="minorEastAsia" w:eastAsiaTheme="minorEastAsia"/>
        <w:sz w:val="28"/>
        <w:szCs w:val="28"/>
      </w:rPr>
    </w:sdtEndPr>
    <w:sdtContent>
      <w:p>
        <w:pPr>
          <w:pStyle w:val="3"/>
          <w:jc w:val="right"/>
          <w:rPr>
            <w:rFonts w:asciiTheme="minorEastAsia" w:hAnsiTheme="minorEastAsia" w:eastAsiaTheme="minorEastAsia"/>
            <w:sz w:val="28"/>
            <w:szCs w:val="28"/>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PAGE   \* MERGEFORMAT</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lang w:val="zh-CN"/>
          </w:rPr>
          <w:t>-</w:t>
        </w:r>
        <w:r>
          <w:rPr>
            <w:rFonts w:asciiTheme="minorEastAsia" w:hAnsiTheme="minorEastAsia" w:eastAsiaTheme="minorEastAsia"/>
            <w:sz w:val="28"/>
            <w:szCs w:val="28"/>
          </w:rPr>
          <w:t xml:space="preserve"> 17 -</w:t>
        </w:r>
        <w:r>
          <w:rPr>
            <w:rFonts w:asciiTheme="minorEastAsia" w:hAnsiTheme="minorEastAsia" w:eastAsiaTheme="minorEastAsia"/>
            <w:sz w:val="28"/>
            <w:szCs w:val="28"/>
          </w:rPr>
          <w:fldChar w:fldCharType="end"/>
        </w:r>
      </w:p>
    </w:sdtContent>
  </w:sdt>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26757341"/>
      <w:docPartObj>
        <w:docPartGallery w:val="autotext"/>
      </w:docPartObj>
    </w:sdtPr>
    <w:sdtContent>
      <w:p>
        <w:pPr>
          <w:pStyle w:val="3"/>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PAGE   \* MERGEFORMAT</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lang w:val="zh-CN"/>
          </w:rPr>
          <w:t>-</w:t>
        </w:r>
        <w:r>
          <w:rPr>
            <w:rFonts w:asciiTheme="minorEastAsia" w:hAnsiTheme="minorEastAsia" w:eastAsiaTheme="minorEastAsia"/>
            <w:sz w:val="28"/>
            <w:szCs w:val="28"/>
          </w:rPr>
          <w:t xml:space="preserve"> 16 -</w:t>
        </w:r>
        <w:r>
          <w:rPr>
            <w:rFonts w:asciiTheme="minorEastAsia" w:hAnsiTheme="minorEastAsia" w:eastAsiaTheme="minorEastAsia"/>
            <w:sz w:val="28"/>
            <w:szCs w:val="28"/>
          </w:rPr>
          <w:fldChar w:fldCharType="end"/>
        </w:r>
      </w:p>
    </w:sdtContent>
  </w:sdt>
  <w:p>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83743853"/>
      <w:docPartObj>
        <w:docPartGallery w:val="autotext"/>
      </w:docPartObj>
    </w:sdtPr>
    <w:sdtEndPr>
      <w:rPr>
        <w:rFonts w:asciiTheme="minorEastAsia" w:hAnsiTheme="minorEastAsia" w:eastAsiaTheme="minorEastAsia"/>
        <w:sz w:val="28"/>
        <w:szCs w:val="28"/>
      </w:rPr>
    </w:sdtEndPr>
    <w:sdtContent>
      <w:p>
        <w:pPr>
          <w:pStyle w:val="3"/>
          <w:jc w:val="right"/>
          <w:rPr>
            <w:rFonts w:asciiTheme="minorEastAsia" w:hAnsiTheme="minorEastAsia" w:eastAsiaTheme="minorEastAsia"/>
            <w:sz w:val="28"/>
            <w:szCs w:val="28"/>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PAGE   \* MERGEFORMAT</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lang w:val="zh-CN"/>
          </w:rPr>
          <w:t>-</w:t>
        </w:r>
        <w:r>
          <w:rPr>
            <w:rFonts w:asciiTheme="minorEastAsia" w:hAnsiTheme="minorEastAsia" w:eastAsiaTheme="minorEastAsia"/>
            <w:sz w:val="28"/>
            <w:szCs w:val="28"/>
          </w:rPr>
          <w:t xml:space="preserve"> 1 -</w:t>
        </w:r>
        <w:r>
          <w:rPr>
            <w:rFonts w:asciiTheme="minorEastAsia" w:hAnsiTheme="minorEastAsia" w:eastAsiaTheme="minorEastAsia"/>
            <w:sz w:val="28"/>
            <w:szCs w:val="28"/>
          </w:rPr>
          <w:fldChar w:fldCharType="end"/>
        </w:r>
      </w:p>
    </w:sdtContent>
  </w:sdt>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doNotDisplayPageBoundaries w:val="1"/>
  <w:bordersDoNotSurroundHeader w:val="0"/>
  <w:bordersDoNotSurroundFooter w:val="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BiYjg1NjFjOWE3MjQyY2ZjOTUwMWY0ZjJkYTE3NmEifQ=="/>
  </w:docVars>
  <w:rsids>
    <w:rsidRoot w:val="00172A27"/>
    <w:rsid w:val="00000551"/>
    <w:rsid w:val="00001B94"/>
    <w:rsid w:val="000031E0"/>
    <w:rsid w:val="0000535D"/>
    <w:rsid w:val="00006637"/>
    <w:rsid w:val="00007343"/>
    <w:rsid w:val="00010179"/>
    <w:rsid w:val="0001061F"/>
    <w:rsid w:val="00011AD2"/>
    <w:rsid w:val="00012F72"/>
    <w:rsid w:val="00021FA6"/>
    <w:rsid w:val="000236AD"/>
    <w:rsid w:val="0002492E"/>
    <w:rsid w:val="00025077"/>
    <w:rsid w:val="000275B2"/>
    <w:rsid w:val="00027CCA"/>
    <w:rsid w:val="00030CBF"/>
    <w:rsid w:val="00030E03"/>
    <w:rsid w:val="000336CA"/>
    <w:rsid w:val="00037A70"/>
    <w:rsid w:val="000417D9"/>
    <w:rsid w:val="00043BC6"/>
    <w:rsid w:val="00044146"/>
    <w:rsid w:val="00044173"/>
    <w:rsid w:val="000442BB"/>
    <w:rsid w:val="0004465A"/>
    <w:rsid w:val="0005187A"/>
    <w:rsid w:val="000519FA"/>
    <w:rsid w:val="0005484A"/>
    <w:rsid w:val="00061583"/>
    <w:rsid w:val="0006169F"/>
    <w:rsid w:val="0006321A"/>
    <w:rsid w:val="00063F13"/>
    <w:rsid w:val="00065B2F"/>
    <w:rsid w:val="00067122"/>
    <w:rsid w:val="00072ACA"/>
    <w:rsid w:val="00073872"/>
    <w:rsid w:val="00074140"/>
    <w:rsid w:val="00076587"/>
    <w:rsid w:val="00077CA7"/>
    <w:rsid w:val="00081FDA"/>
    <w:rsid w:val="00082CF3"/>
    <w:rsid w:val="00084A86"/>
    <w:rsid w:val="00085FBE"/>
    <w:rsid w:val="00087697"/>
    <w:rsid w:val="00090371"/>
    <w:rsid w:val="000917D4"/>
    <w:rsid w:val="00091D52"/>
    <w:rsid w:val="000922B4"/>
    <w:rsid w:val="000923D0"/>
    <w:rsid w:val="000925A3"/>
    <w:rsid w:val="00092ACA"/>
    <w:rsid w:val="000952A0"/>
    <w:rsid w:val="00095CD5"/>
    <w:rsid w:val="00097E9C"/>
    <w:rsid w:val="000A140F"/>
    <w:rsid w:val="000A376D"/>
    <w:rsid w:val="000A3A07"/>
    <w:rsid w:val="000A5401"/>
    <w:rsid w:val="000A69A4"/>
    <w:rsid w:val="000A78A4"/>
    <w:rsid w:val="000B1CEF"/>
    <w:rsid w:val="000B1F1B"/>
    <w:rsid w:val="000B3B4D"/>
    <w:rsid w:val="000B57CE"/>
    <w:rsid w:val="000B75CC"/>
    <w:rsid w:val="000B7CEB"/>
    <w:rsid w:val="000C0866"/>
    <w:rsid w:val="000C2B3D"/>
    <w:rsid w:val="000C313C"/>
    <w:rsid w:val="000C3D33"/>
    <w:rsid w:val="000C3FE1"/>
    <w:rsid w:val="000C5319"/>
    <w:rsid w:val="000C60D4"/>
    <w:rsid w:val="000D0AD5"/>
    <w:rsid w:val="000D12E9"/>
    <w:rsid w:val="000D17B5"/>
    <w:rsid w:val="000D213E"/>
    <w:rsid w:val="000D2E66"/>
    <w:rsid w:val="000D3B7D"/>
    <w:rsid w:val="000D3C09"/>
    <w:rsid w:val="000D3F52"/>
    <w:rsid w:val="000D4289"/>
    <w:rsid w:val="000D509C"/>
    <w:rsid w:val="000E05E9"/>
    <w:rsid w:val="000E203A"/>
    <w:rsid w:val="000E2A17"/>
    <w:rsid w:val="000E4E1A"/>
    <w:rsid w:val="000E592F"/>
    <w:rsid w:val="000F0A8D"/>
    <w:rsid w:val="000F3AE4"/>
    <w:rsid w:val="000F3C4D"/>
    <w:rsid w:val="000F3DB3"/>
    <w:rsid w:val="000F41B6"/>
    <w:rsid w:val="000F71EA"/>
    <w:rsid w:val="00102140"/>
    <w:rsid w:val="00102422"/>
    <w:rsid w:val="00102AFA"/>
    <w:rsid w:val="001042A3"/>
    <w:rsid w:val="00104A57"/>
    <w:rsid w:val="00104DB6"/>
    <w:rsid w:val="00105BE8"/>
    <w:rsid w:val="001066B3"/>
    <w:rsid w:val="001112F4"/>
    <w:rsid w:val="00112879"/>
    <w:rsid w:val="001137AF"/>
    <w:rsid w:val="00114D2C"/>
    <w:rsid w:val="001155D8"/>
    <w:rsid w:val="001221E4"/>
    <w:rsid w:val="001223FF"/>
    <w:rsid w:val="00123B1C"/>
    <w:rsid w:val="001243BE"/>
    <w:rsid w:val="00125B29"/>
    <w:rsid w:val="00126856"/>
    <w:rsid w:val="00130CD7"/>
    <w:rsid w:val="00131805"/>
    <w:rsid w:val="00132BF1"/>
    <w:rsid w:val="0013429F"/>
    <w:rsid w:val="00137B00"/>
    <w:rsid w:val="00140C87"/>
    <w:rsid w:val="00142525"/>
    <w:rsid w:val="001427FD"/>
    <w:rsid w:val="001438F4"/>
    <w:rsid w:val="001458DF"/>
    <w:rsid w:val="00147167"/>
    <w:rsid w:val="00147FA4"/>
    <w:rsid w:val="00151AF6"/>
    <w:rsid w:val="00151B71"/>
    <w:rsid w:val="00154CC3"/>
    <w:rsid w:val="00155D64"/>
    <w:rsid w:val="00155D9A"/>
    <w:rsid w:val="001619E7"/>
    <w:rsid w:val="00162A76"/>
    <w:rsid w:val="0016317C"/>
    <w:rsid w:val="001641B7"/>
    <w:rsid w:val="00166712"/>
    <w:rsid w:val="001667A9"/>
    <w:rsid w:val="0016765C"/>
    <w:rsid w:val="00167CBB"/>
    <w:rsid w:val="00170F5B"/>
    <w:rsid w:val="001719A3"/>
    <w:rsid w:val="00172BC7"/>
    <w:rsid w:val="00176168"/>
    <w:rsid w:val="00176875"/>
    <w:rsid w:val="00176EAA"/>
    <w:rsid w:val="00182678"/>
    <w:rsid w:val="001861FC"/>
    <w:rsid w:val="001905BD"/>
    <w:rsid w:val="00190DDC"/>
    <w:rsid w:val="00191232"/>
    <w:rsid w:val="001919D8"/>
    <w:rsid w:val="00192CBE"/>
    <w:rsid w:val="00192E0D"/>
    <w:rsid w:val="00194ED1"/>
    <w:rsid w:val="001969CA"/>
    <w:rsid w:val="00197A0A"/>
    <w:rsid w:val="001A0300"/>
    <w:rsid w:val="001A069F"/>
    <w:rsid w:val="001A14FF"/>
    <w:rsid w:val="001A3E28"/>
    <w:rsid w:val="001A4329"/>
    <w:rsid w:val="001A5951"/>
    <w:rsid w:val="001A692F"/>
    <w:rsid w:val="001B12FC"/>
    <w:rsid w:val="001B173D"/>
    <w:rsid w:val="001B3112"/>
    <w:rsid w:val="001B353B"/>
    <w:rsid w:val="001B4580"/>
    <w:rsid w:val="001B4746"/>
    <w:rsid w:val="001B6B73"/>
    <w:rsid w:val="001B7723"/>
    <w:rsid w:val="001C0C12"/>
    <w:rsid w:val="001C0CF1"/>
    <w:rsid w:val="001C0F06"/>
    <w:rsid w:val="001C43C8"/>
    <w:rsid w:val="001C44CD"/>
    <w:rsid w:val="001C5A4A"/>
    <w:rsid w:val="001C679D"/>
    <w:rsid w:val="001C73A2"/>
    <w:rsid w:val="001D0C21"/>
    <w:rsid w:val="001D15D8"/>
    <w:rsid w:val="001D1989"/>
    <w:rsid w:val="001D515D"/>
    <w:rsid w:val="001D52C0"/>
    <w:rsid w:val="001D646F"/>
    <w:rsid w:val="001D7568"/>
    <w:rsid w:val="001D7EFB"/>
    <w:rsid w:val="001E152F"/>
    <w:rsid w:val="001E74D0"/>
    <w:rsid w:val="001F21F2"/>
    <w:rsid w:val="001F4DE2"/>
    <w:rsid w:val="001F54D3"/>
    <w:rsid w:val="001F7A88"/>
    <w:rsid w:val="001F7C48"/>
    <w:rsid w:val="0020004C"/>
    <w:rsid w:val="00201187"/>
    <w:rsid w:val="00203884"/>
    <w:rsid w:val="002056C3"/>
    <w:rsid w:val="00206F1B"/>
    <w:rsid w:val="00207714"/>
    <w:rsid w:val="002113D3"/>
    <w:rsid w:val="00212F3D"/>
    <w:rsid w:val="002134C2"/>
    <w:rsid w:val="0021417F"/>
    <w:rsid w:val="00214208"/>
    <w:rsid w:val="002153CB"/>
    <w:rsid w:val="00216994"/>
    <w:rsid w:val="00216B63"/>
    <w:rsid w:val="00220E02"/>
    <w:rsid w:val="002219D1"/>
    <w:rsid w:val="00223791"/>
    <w:rsid w:val="00224107"/>
    <w:rsid w:val="002260C9"/>
    <w:rsid w:val="00226CB9"/>
    <w:rsid w:val="002311D6"/>
    <w:rsid w:val="0023652F"/>
    <w:rsid w:val="00242688"/>
    <w:rsid w:val="00242C43"/>
    <w:rsid w:val="00242DF2"/>
    <w:rsid w:val="002430DA"/>
    <w:rsid w:val="00245535"/>
    <w:rsid w:val="0024617D"/>
    <w:rsid w:val="0024619D"/>
    <w:rsid w:val="00246EBE"/>
    <w:rsid w:val="00247F3D"/>
    <w:rsid w:val="00250317"/>
    <w:rsid w:val="00251133"/>
    <w:rsid w:val="00251E0F"/>
    <w:rsid w:val="00251FC8"/>
    <w:rsid w:val="002520A9"/>
    <w:rsid w:val="0025270F"/>
    <w:rsid w:val="00252BED"/>
    <w:rsid w:val="00253508"/>
    <w:rsid w:val="00253522"/>
    <w:rsid w:val="00254ECC"/>
    <w:rsid w:val="002573A0"/>
    <w:rsid w:val="0026178F"/>
    <w:rsid w:val="0026313D"/>
    <w:rsid w:val="00263939"/>
    <w:rsid w:val="00263F02"/>
    <w:rsid w:val="00265972"/>
    <w:rsid w:val="00267A3D"/>
    <w:rsid w:val="00267FE0"/>
    <w:rsid w:val="0027484D"/>
    <w:rsid w:val="00274CA5"/>
    <w:rsid w:val="00275BEF"/>
    <w:rsid w:val="00275D48"/>
    <w:rsid w:val="00276556"/>
    <w:rsid w:val="00281FC9"/>
    <w:rsid w:val="002822EB"/>
    <w:rsid w:val="0028258A"/>
    <w:rsid w:val="00282C62"/>
    <w:rsid w:val="00284080"/>
    <w:rsid w:val="00285047"/>
    <w:rsid w:val="00286406"/>
    <w:rsid w:val="00286797"/>
    <w:rsid w:val="002879D7"/>
    <w:rsid w:val="00290C58"/>
    <w:rsid w:val="00291C01"/>
    <w:rsid w:val="00291D54"/>
    <w:rsid w:val="002924D5"/>
    <w:rsid w:val="00293670"/>
    <w:rsid w:val="002952C6"/>
    <w:rsid w:val="00295FDA"/>
    <w:rsid w:val="002978C5"/>
    <w:rsid w:val="002A02BB"/>
    <w:rsid w:val="002A1759"/>
    <w:rsid w:val="002A4301"/>
    <w:rsid w:val="002A44CF"/>
    <w:rsid w:val="002A4AFD"/>
    <w:rsid w:val="002A6015"/>
    <w:rsid w:val="002A66EB"/>
    <w:rsid w:val="002B2337"/>
    <w:rsid w:val="002B3929"/>
    <w:rsid w:val="002B462F"/>
    <w:rsid w:val="002B4F1A"/>
    <w:rsid w:val="002B6B7E"/>
    <w:rsid w:val="002C0026"/>
    <w:rsid w:val="002C06F9"/>
    <w:rsid w:val="002C14E7"/>
    <w:rsid w:val="002C2437"/>
    <w:rsid w:val="002C420B"/>
    <w:rsid w:val="002C4A23"/>
    <w:rsid w:val="002C6A15"/>
    <w:rsid w:val="002D6745"/>
    <w:rsid w:val="002D760E"/>
    <w:rsid w:val="002E0017"/>
    <w:rsid w:val="002E0689"/>
    <w:rsid w:val="002E1BBA"/>
    <w:rsid w:val="002E3166"/>
    <w:rsid w:val="002E5835"/>
    <w:rsid w:val="002E5848"/>
    <w:rsid w:val="002E5E4E"/>
    <w:rsid w:val="002E6ADF"/>
    <w:rsid w:val="002E753C"/>
    <w:rsid w:val="002F06B6"/>
    <w:rsid w:val="002F0E72"/>
    <w:rsid w:val="002F1174"/>
    <w:rsid w:val="002F2A60"/>
    <w:rsid w:val="002F6324"/>
    <w:rsid w:val="00303B16"/>
    <w:rsid w:val="00303BA8"/>
    <w:rsid w:val="00304CA1"/>
    <w:rsid w:val="00305473"/>
    <w:rsid w:val="00305977"/>
    <w:rsid w:val="00306232"/>
    <w:rsid w:val="00306881"/>
    <w:rsid w:val="003072E6"/>
    <w:rsid w:val="003079C2"/>
    <w:rsid w:val="00307EC3"/>
    <w:rsid w:val="00307FB8"/>
    <w:rsid w:val="00311FE9"/>
    <w:rsid w:val="00312633"/>
    <w:rsid w:val="00315400"/>
    <w:rsid w:val="00315C4D"/>
    <w:rsid w:val="00316D7F"/>
    <w:rsid w:val="00317B0B"/>
    <w:rsid w:val="003207C7"/>
    <w:rsid w:val="003222AF"/>
    <w:rsid w:val="00322D12"/>
    <w:rsid w:val="00324244"/>
    <w:rsid w:val="00333A64"/>
    <w:rsid w:val="003352FE"/>
    <w:rsid w:val="00335B1E"/>
    <w:rsid w:val="003446EF"/>
    <w:rsid w:val="003454CE"/>
    <w:rsid w:val="00345E88"/>
    <w:rsid w:val="003464B4"/>
    <w:rsid w:val="00347E2E"/>
    <w:rsid w:val="0035100C"/>
    <w:rsid w:val="003516D4"/>
    <w:rsid w:val="00351B21"/>
    <w:rsid w:val="00354026"/>
    <w:rsid w:val="003541D5"/>
    <w:rsid w:val="00354306"/>
    <w:rsid w:val="00354371"/>
    <w:rsid w:val="0035478E"/>
    <w:rsid w:val="00354D8D"/>
    <w:rsid w:val="0035744F"/>
    <w:rsid w:val="0036119D"/>
    <w:rsid w:val="003613FF"/>
    <w:rsid w:val="00361DD0"/>
    <w:rsid w:val="00363DE8"/>
    <w:rsid w:val="003655CE"/>
    <w:rsid w:val="003675D2"/>
    <w:rsid w:val="003704F8"/>
    <w:rsid w:val="00370AE8"/>
    <w:rsid w:val="00372A5C"/>
    <w:rsid w:val="00372A9D"/>
    <w:rsid w:val="00372EF5"/>
    <w:rsid w:val="00373E72"/>
    <w:rsid w:val="00375E4B"/>
    <w:rsid w:val="00375EC8"/>
    <w:rsid w:val="00376114"/>
    <w:rsid w:val="003769A8"/>
    <w:rsid w:val="00376D7F"/>
    <w:rsid w:val="00376FF1"/>
    <w:rsid w:val="00377232"/>
    <w:rsid w:val="0037737B"/>
    <w:rsid w:val="003808CD"/>
    <w:rsid w:val="00390D65"/>
    <w:rsid w:val="00391EA4"/>
    <w:rsid w:val="00393EAC"/>
    <w:rsid w:val="003944BD"/>
    <w:rsid w:val="0039523D"/>
    <w:rsid w:val="00397356"/>
    <w:rsid w:val="003974EA"/>
    <w:rsid w:val="003A01AF"/>
    <w:rsid w:val="003B08D3"/>
    <w:rsid w:val="003B4530"/>
    <w:rsid w:val="003B4DB3"/>
    <w:rsid w:val="003B6188"/>
    <w:rsid w:val="003C0924"/>
    <w:rsid w:val="003C25D4"/>
    <w:rsid w:val="003C35C1"/>
    <w:rsid w:val="003C3A7F"/>
    <w:rsid w:val="003C4426"/>
    <w:rsid w:val="003C5776"/>
    <w:rsid w:val="003C7A6E"/>
    <w:rsid w:val="003D4A45"/>
    <w:rsid w:val="003D7D50"/>
    <w:rsid w:val="003E2A8A"/>
    <w:rsid w:val="003E2E7E"/>
    <w:rsid w:val="003E479C"/>
    <w:rsid w:val="003E50F8"/>
    <w:rsid w:val="003E5690"/>
    <w:rsid w:val="003F05CE"/>
    <w:rsid w:val="003F1938"/>
    <w:rsid w:val="003F1B98"/>
    <w:rsid w:val="003F1ED8"/>
    <w:rsid w:val="003F286E"/>
    <w:rsid w:val="0040091C"/>
    <w:rsid w:val="004011F0"/>
    <w:rsid w:val="00406796"/>
    <w:rsid w:val="00406E4C"/>
    <w:rsid w:val="00407111"/>
    <w:rsid w:val="004130C1"/>
    <w:rsid w:val="0041356B"/>
    <w:rsid w:val="004144BC"/>
    <w:rsid w:val="0041566F"/>
    <w:rsid w:val="00415705"/>
    <w:rsid w:val="00416199"/>
    <w:rsid w:val="0041659D"/>
    <w:rsid w:val="00417BB3"/>
    <w:rsid w:val="0042139E"/>
    <w:rsid w:val="004220BF"/>
    <w:rsid w:val="00422418"/>
    <w:rsid w:val="00425D62"/>
    <w:rsid w:val="004262E3"/>
    <w:rsid w:val="00430BDF"/>
    <w:rsid w:val="00431375"/>
    <w:rsid w:val="0043398C"/>
    <w:rsid w:val="004339B6"/>
    <w:rsid w:val="00434B8E"/>
    <w:rsid w:val="00435C68"/>
    <w:rsid w:val="00440C36"/>
    <w:rsid w:val="00444670"/>
    <w:rsid w:val="00444EAB"/>
    <w:rsid w:val="00445341"/>
    <w:rsid w:val="00447F38"/>
    <w:rsid w:val="00455590"/>
    <w:rsid w:val="00456214"/>
    <w:rsid w:val="00456AC7"/>
    <w:rsid w:val="00456C6C"/>
    <w:rsid w:val="00457114"/>
    <w:rsid w:val="0046048F"/>
    <w:rsid w:val="004627ED"/>
    <w:rsid w:val="00462AAD"/>
    <w:rsid w:val="00464869"/>
    <w:rsid w:val="0046677D"/>
    <w:rsid w:val="004757C2"/>
    <w:rsid w:val="00475B93"/>
    <w:rsid w:val="00480626"/>
    <w:rsid w:val="0048200B"/>
    <w:rsid w:val="00483F89"/>
    <w:rsid w:val="00486A1E"/>
    <w:rsid w:val="00487E71"/>
    <w:rsid w:val="00495005"/>
    <w:rsid w:val="0049629B"/>
    <w:rsid w:val="00497A33"/>
    <w:rsid w:val="004A0AAE"/>
    <w:rsid w:val="004A1C9E"/>
    <w:rsid w:val="004A567A"/>
    <w:rsid w:val="004A5758"/>
    <w:rsid w:val="004A75AC"/>
    <w:rsid w:val="004A7955"/>
    <w:rsid w:val="004B0A47"/>
    <w:rsid w:val="004B0BB3"/>
    <w:rsid w:val="004B0E56"/>
    <w:rsid w:val="004B13FF"/>
    <w:rsid w:val="004B19A1"/>
    <w:rsid w:val="004B31A9"/>
    <w:rsid w:val="004B40BA"/>
    <w:rsid w:val="004B5B26"/>
    <w:rsid w:val="004C26D0"/>
    <w:rsid w:val="004C7201"/>
    <w:rsid w:val="004C7747"/>
    <w:rsid w:val="004D0D53"/>
    <w:rsid w:val="004D10CA"/>
    <w:rsid w:val="004D1E38"/>
    <w:rsid w:val="004D3217"/>
    <w:rsid w:val="004D38BE"/>
    <w:rsid w:val="004D3B46"/>
    <w:rsid w:val="004D4995"/>
    <w:rsid w:val="004D658C"/>
    <w:rsid w:val="004D66E9"/>
    <w:rsid w:val="004D6833"/>
    <w:rsid w:val="004E25E9"/>
    <w:rsid w:val="004E2EF5"/>
    <w:rsid w:val="004E3472"/>
    <w:rsid w:val="004E3CD2"/>
    <w:rsid w:val="004E3ED3"/>
    <w:rsid w:val="004E497C"/>
    <w:rsid w:val="004F0CDC"/>
    <w:rsid w:val="004F28B3"/>
    <w:rsid w:val="004F554B"/>
    <w:rsid w:val="004F74BC"/>
    <w:rsid w:val="00504A1A"/>
    <w:rsid w:val="00504D2F"/>
    <w:rsid w:val="00505CDA"/>
    <w:rsid w:val="00511E40"/>
    <w:rsid w:val="0051316D"/>
    <w:rsid w:val="00513DA7"/>
    <w:rsid w:val="00514600"/>
    <w:rsid w:val="00514B14"/>
    <w:rsid w:val="00515699"/>
    <w:rsid w:val="00516E7D"/>
    <w:rsid w:val="00516F49"/>
    <w:rsid w:val="0052035B"/>
    <w:rsid w:val="00520B00"/>
    <w:rsid w:val="00524304"/>
    <w:rsid w:val="0052580A"/>
    <w:rsid w:val="00525CB3"/>
    <w:rsid w:val="0052601D"/>
    <w:rsid w:val="00531F3B"/>
    <w:rsid w:val="00532814"/>
    <w:rsid w:val="00534EC9"/>
    <w:rsid w:val="005375BE"/>
    <w:rsid w:val="00541DB9"/>
    <w:rsid w:val="00545713"/>
    <w:rsid w:val="00547BC0"/>
    <w:rsid w:val="00550E6D"/>
    <w:rsid w:val="00551C48"/>
    <w:rsid w:val="005536AA"/>
    <w:rsid w:val="00555265"/>
    <w:rsid w:val="00557FC5"/>
    <w:rsid w:val="00560410"/>
    <w:rsid w:val="00560437"/>
    <w:rsid w:val="00560E7B"/>
    <w:rsid w:val="00561947"/>
    <w:rsid w:val="0056269E"/>
    <w:rsid w:val="00564164"/>
    <w:rsid w:val="0056433A"/>
    <w:rsid w:val="005645A2"/>
    <w:rsid w:val="00564628"/>
    <w:rsid w:val="005712D2"/>
    <w:rsid w:val="0057378E"/>
    <w:rsid w:val="00574229"/>
    <w:rsid w:val="00574916"/>
    <w:rsid w:val="00584A45"/>
    <w:rsid w:val="00585CD7"/>
    <w:rsid w:val="0059007B"/>
    <w:rsid w:val="00590D40"/>
    <w:rsid w:val="00592332"/>
    <w:rsid w:val="00594575"/>
    <w:rsid w:val="005A14D8"/>
    <w:rsid w:val="005A2845"/>
    <w:rsid w:val="005A70FD"/>
    <w:rsid w:val="005A72C5"/>
    <w:rsid w:val="005A7649"/>
    <w:rsid w:val="005B0846"/>
    <w:rsid w:val="005B0BE7"/>
    <w:rsid w:val="005B17E8"/>
    <w:rsid w:val="005B4740"/>
    <w:rsid w:val="005B483F"/>
    <w:rsid w:val="005B4CCD"/>
    <w:rsid w:val="005C0659"/>
    <w:rsid w:val="005C1EF8"/>
    <w:rsid w:val="005C2800"/>
    <w:rsid w:val="005C2888"/>
    <w:rsid w:val="005C2B32"/>
    <w:rsid w:val="005C3CA4"/>
    <w:rsid w:val="005C52A7"/>
    <w:rsid w:val="005D0E05"/>
    <w:rsid w:val="005D24D3"/>
    <w:rsid w:val="005D2A89"/>
    <w:rsid w:val="005D3972"/>
    <w:rsid w:val="005D502B"/>
    <w:rsid w:val="005D58DE"/>
    <w:rsid w:val="005D6432"/>
    <w:rsid w:val="005E25B0"/>
    <w:rsid w:val="005E5A77"/>
    <w:rsid w:val="005E5FAF"/>
    <w:rsid w:val="005F0BF6"/>
    <w:rsid w:val="005F1217"/>
    <w:rsid w:val="005F2AC6"/>
    <w:rsid w:val="005F4CBE"/>
    <w:rsid w:val="005F5E0C"/>
    <w:rsid w:val="005F6134"/>
    <w:rsid w:val="005F65E2"/>
    <w:rsid w:val="005F6B31"/>
    <w:rsid w:val="005F76E7"/>
    <w:rsid w:val="005F7B64"/>
    <w:rsid w:val="00600F30"/>
    <w:rsid w:val="00606069"/>
    <w:rsid w:val="00606268"/>
    <w:rsid w:val="0060656E"/>
    <w:rsid w:val="00607186"/>
    <w:rsid w:val="00610175"/>
    <w:rsid w:val="0061025A"/>
    <w:rsid w:val="00611770"/>
    <w:rsid w:val="006139E8"/>
    <w:rsid w:val="0061434F"/>
    <w:rsid w:val="00614F65"/>
    <w:rsid w:val="006162B8"/>
    <w:rsid w:val="00617840"/>
    <w:rsid w:val="00617A4B"/>
    <w:rsid w:val="00617C87"/>
    <w:rsid w:val="00621FA9"/>
    <w:rsid w:val="00622F29"/>
    <w:rsid w:val="00624241"/>
    <w:rsid w:val="0062559B"/>
    <w:rsid w:val="006259C9"/>
    <w:rsid w:val="006266D5"/>
    <w:rsid w:val="00626DEE"/>
    <w:rsid w:val="0062761B"/>
    <w:rsid w:val="006279F7"/>
    <w:rsid w:val="00627FBE"/>
    <w:rsid w:val="0063427D"/>
    <w:rsid w:val="00640B6F"/>
    <w:rsid w:val="00640BF1"/>
    <w:rsid w:val="006411A2"/>
    <w:rsid w:val="00645879"/>
    <w:rsid w:val="0064793F"/>
    <w:rsid w:val="00647A21"/>
    <w:rsid w:val="0065218D"/>
    <w:rsid w:val="00657E3E"/>
    <w:rsid w:val="00674217"/>
    <w:rsid w:val="006747A6"/>
    <w:rsid w:val="00675DE5"/>
    <w:rsid w:val="00676977"/>
    <w:rsid w:val="006775D1"/>
    <w:rsid w:val="0067799A"/>
    <w:rsid w:val="006807CF"/>
    <w:rsid w:val="00682923"/>
    <w:rsid w:val="00686186"/>
    <w:rsid w:val="006876D6"/>
    <w:rsid w:val="00687C33"/>
    <w:rsid w:val="00687EFE"/>
    <w:rsid w:val="00690F1C"/>
    <w:rsid w:val="00694A21"/>
    <w:rsid w:val="00695E68"/>
    <w:rsid w:val="00697159"/>
    <w:rsid w:val="00697B11"/>
    <w:rsid w:val="00697EA8"/>
    <w:rsid w:val="006A1B5A"/>
    <w:rsid w:val="006A1E97"/>
    <w:rsid w:val="006A204B"/>
    <w:rsid w:val="006A6860"/>
    <w:rsid w:val="006A7463"/>
    <w:rsid w:val="006A78EF"/>
    <w:rsid w:val="006B10C3"/>
    <w:rsid w:val="006B1266"/>
    <w:rsid w:val="006B3AD5"/>
    <w:rsid w:val="006B5523"/>
    <w:rsid w:val="006B6A92"/>
    <w:rsid w:val="006C018B"/>
    <w:rsid w:val="006C48EE"/>
    <w:rsid w:val="006C4A86"/>
    <w:rsid w:val="006C5911"/>
    <w:rsid w:val="006D0768"/>
    <w:rsid w:val="006D13D3"/>
    <w:rsid w:val="006D2869"/>
    <w:rsid w:val="006D2E92"/>
    <w:rsid w:val="006D2F89"/>
    <w:rsid w:val="006D3BD3"/>
    <w:rsid w:val="006D6C57"/>
    <w:rsid w:val="006E036F"/>
    <w:rsid w:val="006E058D"/>
    <w:rsid w:val="006E48AD"/>
    <w:rsid w:val="006E4CF5"/>
    <w:rsid w:val="006F0732"/>
    <w:rsid w:val="006F0824"/>
    <w:rsid w:val="006F1585"/>
    <w:rsid w:val="006F2269"/>
    <w:rsid w:val="006F33C2"/>
    <w:rsid w:val="006F3410"/>
    <w:rsid w:val="006F489E"/>
    <w:rsid w:val="006F7D3E"/>
    <w:rsid w:val="007013EA"/>
    <w:rsid w:val="007015B2"/>
    <w:rsid w:val="007022BB"/>
    <w:rsid w:val="0070364B"/>
    <w:rsid w:val="0070398E"/>
    <w:rsid w:val="0070602D"/>
    <w:rsid w:val="007066AD"/>
    <w:rsid w:val="00706E05"/>
    <w:rsid w:val="007106A3"/>
    <w:rsid w:val="00713CA9"/>
    <w:rsid w:val="007145F5"/>
    <w:rsid w:val="007149D3"/>
    <w:rsid w:val="00715D16"/>
    <w:rsid w:val="00715E4A"/>
    <w:rsid w:val="00716273"/>
    <w:rsid w:val="007167F5"/>
    <w:rsid w:val="00717E40"/>
    <w:rsid w:val="00721EED"/>
    <w:rsid w:val="00733794"/>
    <w:rsid w:val="007349E5"/>
    <w:rsid w:val="0073545F"/>
    <w:rsid w:val="007357C6"/>
    <w:rsid w:val="0073628B"/>
    <w:rsid w:val="007379B3"/>
    <w:rsid w:val="0074195A"/>
    <w:rsid w:val="00743578"/>
    <w:rsid w:val="00746F82"/>
    <w:rsid w:val="00750663"/>
    <w:rsid w:val="00752531"/>
    <w:rsid w:val="0075495E"/>
    <w:rsid w:val="007559E1"/>
    <w:rsid w:val="0075671A"/>
    <w:rsid w:val="00762670"/>
    <w:rsid w:val="007627C1"/>
    <w:rsid w:val="00762D77"/>
    <w:rsid w:val="0076339E"/>
    <w:rsid w:val="00763B54"/>
    <w:rsid w:val="00765B6F"/>
    <w:rsid w:val="00771218"/>
    <w:rsid w:val="007726AB"/>
    <w:rsid w:val="007748ED"/>
    <w:rsid w:val="00774DBC"/>
    <w:rsid w:val="00775F1A"/>
    <w:rsid w:val="0077738E"/>
    <w:rsid w:val="007774EA"/>
    <w:rsid w:val="007813A1"/>
    <w:rsid w:val="007818AF"/>
    <w:rsid w:val="00783C39"/>
    <w:rsid w:val="007845F5"/>
    <w:rsid w:val="00784DFA"/>
    <w:rsid w:val="00784F73"/>
    <w:rsid w:val="00786A2D"/>
    <w:rsid w:val="00786BFF"/>
    <w:rsid w:val="00786DEF"/>
    <w:rsid w:val="00790F99"/>
    <w:rsid w:val="0079104F"/>
    <w:rsid w:val="00794591"/>
    <w:rsid w:val="00796E43"/>
    <w:rsid w:val="007A07E6"/>
    <w:rsid w:val="007A09A4"/>
    <w:rsid w:val="007A1FBA"/>
    <w:rsid w:val="007A329A"/>
    <w:rsid w:val="007A42DE"/>
    <w:rsid w:val="007A5384"/>
    <w:rsid w:val="007B04BF"/>
    <w:rsid w:val="007B087D"/>
    <w:rsid w:val="007B1758"/>
    <w:rsid w:val="007B2110"/>
    <w:rsid w:val="007B2A39"/>
    <w:rsid w:val="007B34CC"/>
    <w:rsid w:val="007B6426"/>
    <w:rsid w:val="007C4943"/>
    <w:rsid w:val="007C5FA0"/>
    <w:rsid w:val="007C6DBB"/>
    <w:rsid w:val="007C764C"/>
    <w:rsid w:val="007D061A"/>
    <w:rsid w:val="007D20E5"/>
    <w:rsid w:val="007D4A8F"/>
    <w:rsid w:val="007D5060"/>
    <w:rsid w:val="007D5D71"/>
    <w:rsid w:val="007D6399"/>
    <w:rsid w:val="007E2322"/>
    <w:rsid w:val="007E2D04"/>
    <w:rsid w:val="007E492F"/>
    <w:rsid w:val="007E592F"/>
    <w:rsid w:val="007E657A"/>
    <w:rsid w:val="007E6C9A"/>
    <w:rsid w:val="007E6E07"/>
    <w:rsid w:val="007F1115"/>
    <w:rsid w:val="007F1BFF"/>
    <w:rsid w:val="007F1C48"/>
    <w:rsid w:val="007F246D"/>
    <w:rsid w:val="007F38FC"/>
    <w:rsid w:val="007F4A95"/>
    <w:rsid w:val="007F5943"/>
    <w:rsid w:val="007F59BB"/>
    <w:rsid w:val="008011D6"/>
    <w:rsid w:val="00802E04"/>
    <w:rsid w:val="008042C9"/>
    <w:rsid w:val="00804964"/>
    <w:rsid w:val="008052C6"/>
    <w:rsid w:val="008053CE"/>
    <w:rsid w:val="00805415"/>
    <w:rsid w:val="008057D7"/>
    <w:rsid w:val="00812E3F"/>
    <w:rsid w:val="0081334D"/>
    <w:rsid w:val="00815BE4"/>
    <w:rsid w:val="00816D0D"/>
    <w:rsid w:val="0082416E"/>
    <w:rsid w:val="00830C4C"/>
    <w:rsid w:val="00831638"/>
    <w:rsid w:val="00833E3F"/>
    <w:rsid w:val="008368F7"/>
    <w:rsid w:val="00836905"/>
    <w:rsid w:val="0084609E"/>
    <w:rsid w:val="008468CC"/>
    <w:rsid w:val="008511F1"/>
    <w:rsid w:val="008514F1"/>
    <w:rsid w:val="00852C91"/>
    <w:rsid w:val="00854794"/>
    <w:rsid w:val="00854ECA"/>
    <w:rsid w:val="008647EC"/>
    <w:rsid w:val="00864838"/>
    <w:rsid w:val="00864C3E"/>
    <w:rsid w:val="00864D08"/>
    <w:rsid w:val="008656F4"/>
    <w:rsid w:val="00871FCD"/>
    <w:rsid w:val="00872636"/>
    <w:rsid w:val="00872739"/>
    <w:rsid w:val="00872898"/>
    <w:rsid w:val="008731EF"/>
    <w:rsid w:val="0087353D"/>
    <w:rsid w:val="00874290"/>
    <w:rsid w:val="00874C61"/>
    <w:rsid w:val="00882403"/>
    <w:rsid w:val="00883D42"/>
    <w:rsid w:val="0088503A"/>
    <w:rsid w:val="00887718"/>
    <w:rsid w:val="00891BD0"/>
    <w:rsid w:val="00891BE0"/>
    <w:rsid w:val="0089460A"/>
    <w:rsid w:val="0089760D"/>
    <w:rsid w:val="008A0314"/>
    <w:rsid w:val="008A2678"/>
    <w:rsid w:val="008A2862"/>
    <w:rsid w:val="008A3275"/>
    <w:rsid w:val="008A5465"/>
    <w:rsid w:val="008B02EA"/>
    <w:rsid w:val="008B1DB0"/>
    <w:rsid w:val="008B276E"/>
    <w:rsid w:val="008B6DB5"/>
    <w:rsid w:val="008C4766"/>
    <w:rsid w:val="008D1C3D"/>
    <w:rsid w:val="008D2228"/>
    <w:rsid w:val="008D38CC"/>
    <w:rsid w:val="008D4EE5"/>
    <w:rsid w:val="008D5624"/>
    <w:rsid w:val="008D5A03"/>
    <w:rsid w:val="008E1AC0"/>
    <w:rsid w:val="008E1CB4"/>
    <w:rsid w:val="008E5121"/>
    <w:rsid w:val="008E5BCC"/>
    <w:rsid w:val="008E6BCC"/>
    <w:rsid w:val="008F1030"/>
    <w:rsid w:val="008F3209"/>
    <w:rsid w:val="008F3661"/>
    <w:rsid w:val="008F3835"/>
    <w:rsid w:val="008F3CD9"/>
    <w:rsid w:val="008F4F2D"/>
    <w:rsid w:val="008F511C"/>
    <w:rsid w:val="009015AA"/>
    <w:rsid w:val="0090179E"/>
    <w:rsid w:val="0090189B"/>
    <w:rsid w:val="00903434"/>
    <w:rsid w:val="009128F3"/>
    <w:rsid w:val="009148BA"/>
    <w:rsid w:val="00916061"/>
    <w:rsid w:val="00916E84"/>
    <w:rsid w:val="0092050F"/>
    <w:rsid w:val="00923F75"/>
    <w:rsid w:val="00924C17"/>
    <w:rsid w:val="009258B4"/>
    <w:rsid w:val="009267E0"/>
    <w:rsid w:val="009268F5"/>
    <w:rsid w:val="00930548"/>
    <w:rsid w:val="00930686"/>
    <w:rsid w:val="00931713"/>
    <w:rsid w:val="00934DC2"/>
    <w:rsid w:val="009356CB"/>
    <w:rsid w:val="00940F7F"/>
    <w:rsid w:val="009475C3"/>
    <w:rsid w:val="00951FB4"/>
    <w:rsid w:val="00953C4E"/>
    <w:rsid w:val="00953EBB"/>
    <w:rsid w:val="00954C32"/>
    <w:rsid w:val="00955FAD"/>
    <w:rsid w:val="00957419"/>
    <w:rsid w:val="00957D0A"/>
    <w:rsid w:val="00961C82"/>
    <w:rsid w:val="00965106"/>
    <w:rsid w:val="00965346"/>
    <w:rsid w:val="0096735D"/>
    <w:rsid w:val="00971421"/>
    <w:rsid w:val="00971906"/>
    <w:rsid w:val="00973132"/>
    <w:rsid w:val="00973D2A"/>
    <w:rsid w:val="00973D5D"/>
    <w:rsid w:val="00975090"/>
    <w:rsid w:val="0097509A"/>
    <w:rsid w:val="00975CAA"/>
    <w:rsid w:val="009762AF"/>
    <w:rsid w:val="009769F0"/>
    <w:rsid w:val="00977486"/>
    <w:rsid w:val="00980B93"/>
    <w:rsid w:val="00981C95"/>
    <w:rsid w:val="00982510"/>
    <w:rsid w:val="00983C05"/>
    <w:rsid w:val="00983EA2"/>
    <w:rsid w:val="0098593E"/>
    <w:rsid w:val="00985EE3"/>
    <w:rsid w:val="0099206B"/>
    <w:rsid w:val="00993E53"/>
    <w:rsid w:val="009941BA"/>
    <w:rsid w:val="0099460E"/>
    <w:rsid w:val="00995D36"/>
    <w:rsid w:val="00996270"/>
    <w:rsid w:val="009A25A8"/>
    <w:rsid w:val="009A65BE"/>
    <w:rsid w:val="009A754A"/>
    <w:rsid w:val="009A7920"/>
    <w:rsid w:val="009B1452"/>
    <w:rsid w:val="009B1587"/>
    <w:rsid w:val="009B3B06"/>
    <w:rsid w:val="009B442E"/>
    <w:rsid w:val="009B4742"/>
    <w:rsid w:val="009C0C61"/>
    <w:rsid w:val="009C2A45"/>
    <w:rsid w:val="009C7F31"/>
    <w:rsid w:val="009D15B4"/>
    <w:rsid w:val="009D3F02"/>
    <w:rsid w:val="009D5D64"/>
    <w:rsid w:val="009D7F82"/>
    <w:rsid w:val="009E01A6"/>
    <w:rsid w:val="009E0CEF"/>
    <w:rsid w:val="009E0E6C"/>
    <w:rsid w:val="009E0F61"/>
    <w:rsid w:val="009E26CD"/>
    <w:rsid w:val="009E2871"/>
    <w:rsid w:val="009E29F1"/>
    <w:rsid w:val="009E3C38"/>
    <w:rsid w:val="009E41CD"/>
    <w:rsid w:val="009E5DE9"/>
    <w:rsid w:val="009E6260"/>
    <w:rsid w:val="009E6EDE"/>
    <w:rsid w:val="009E7AAC"/>
    <w:rsid w:val="009F00C6"/>
    <w:rsid w:val="009F1473"/>
    <w:rsid w:val="009F1AFA"/>
    <w:rsid w:val="009F257D"/>
    <w:rsid w:val="009F38C4"/>
    <w:rsid w:val="009F4D72"/>
    <w:rsid w:val="009F4D87"/>
    <w:rsid w:val="009F5F68"/>
    <w:rsid w:val="009F756D"/>
    <w:rsid w:val="00A00993"/>
    <w:rsid w:val="00A00D2D"/>
    <w:rsid w:val="00A01182"/>
    <w:rsid w:val="00A034C7"/>
    <w:rsid w:val="00A03DB0"/>
    <w:rsid w:val="00A04C26"/>
    <w:rsid w:val="00A05B35"/>
    <w:rsid w:val="00A060B2"/>
    <w:rsid w:val="00A062C4"/>
    <w:rsid w:val="00A07400"/>
    <w:rsid w:val="00A07BCC"/>
    <w:rsid w:val="00A1042E"/>
    <w:rsid w:val="00A114DD"/>
    <w:rsid w:val="00A15BC7"/>
    <w:rsid w:val="00A166CD"/>
    <w:rsid w:val="00A1686E"/>
    <w:rsid w:val="00A202ED"/>
    <w:rsid w:val="00A2407C"/>
    <w:rsid w:val="00A24DA0"/>
    <w:rsid w:val="00A25B4D"/>
    <w:rsid w:val="00A26C38"/>
    <w:rsid w:val="00A27022"/>
    <w:rsid w:val="00A30C9C"/>
    <w:rsid w:val="00A3182C"/>
    <w:rsid w:val="00A3255C"/>
    <w:rsid w:val="00A34E19"/>
    <w:rsid w:val="00A364CD"/>
    <w:rsid w:val="00A36EB7"/>
    <w:rsid w:val="00A37CFC"/>
    <w:rsid w:val="00A40150"/>
    <w:rsid w:val="00A40324"/>
    <w:rsid w:val="00A4036C"/>
    <w:rsid w:val="00A40B98"/>
    <w:rsid w:val="00A40CD1"/>
    <w:rsid w:val="00A449F3"/>
    <w:rsid w:val="00A4514E"/>
    <w:rsid w:val="00A451B7"/>
    <w:rsid w:val="00A45DA0"/>
    <w:rsid w:val="00A461F7"/>
    <w:rsid w:val="00A5150A"/>
    <w:rsid w:val="00A54FD9"/>
    <w:rsid w:val="00A56FFC"/>
    <w:rsid w:val="00A57F22"/>
    <w:rsid w:val="00A60741"/>
    <w:rsid w:val="00A60CA9"/>
    <w:rsid w:val="00A60D30"/>
    <w:rsid w:val="00A61B9E"/>
    <w:rsid w:val="00A66CBF"/>
    <w:rsid w:val="00A66ED3"/>
    <w:rsid w:val="00A66F71"/>
    <w:rsid w:val="00A6724E"/>
    <w:rsid w:val="00A70A08"/>
    <w:rsid w:val="00A7273A"/>
    <w:rsid w:val="00A73210"/>
    <w:rsid w:val="00A73BC6"/>
    <w:rsid w:val="00A73D6B"/>
    <w:rsid w:val="00A75CB2"/>
    <w:rsid w:val="00A77A15"/>
    <w:rsid w:val="00A800EB"/>
    <w:rsid w:val="00A807A5"/>
    <w:rsid w:val="00A8253A"/>
    <w:rsid w:val="00A82B44"/>
    <w:rsid w:val="00A8302F"/>
    <w:rsid w:val="00A83AB4"/>
    <w:rsid w:val="00A8410F"/>
    <w:rsid w:val="00A85937"/>
    <w:rsid w:val="00A8599A"/>
    <w:rsid w:val="00A902D1"/>
    <w:rsid w:val="00A91EE0"/>
    <w:rsid w:val="00A92326"/>
    <w:rsid w:val="00A9251B"/>
    <w:rsid w:val="00A95A3B"/>
    <w:rsid w:val="00A9642F"/>
    <w:rsid w:val="00AA02B0"/>
    <w:rsid w:val="00AA172E"/>
    <w:rsid w:val="00AA1869"/>
    <w:rsid w:val="00AA268C"/>
    <w:rsid w:val="00AA2CD7"/>
    <w:rsid w:val="00AA5637"/>
    <w:rsid w:val="00AA7ACB"/>
    <w:rsid w:val="00AB2E64"/>
    <w:rsid w:val="00AB40B8"/>
    <w:rsid w:val="00AC0286"/>
    <w:rsid w:val="00AC0B74"/>
    <w:rsid w:val="00AC2795"/>
    <w:rsid w:val="00AC33C8"/>
    <w:rsid w:val="00AC3CA1"/>
    <w:rsid w:val="00AC3FDB"/>
    <w:rsid w:val="00AC4A16"/>
    <w:rsid w:val="00AD25D2"/>
    <w:rsid w:val="00AD3369"/>
    <w:rsid w:val="00AD5623"/>
    <w:rsid w:val="00AD611E"/>
    <w:rsid w:val="00AD7FC0"/>
    <w:rsid w:val="00AE082F"/>
    <w:rsid w:val="00AE098F"/>
    <w:rsid w:val="00AE0B6F"/>
    <w:rsid w:val="00AE2404"/>
    <w:rsid w:val="00AE542B"/>
    <w:rsid w:val="00AF0C05"/>
    <w:rsid w:val="00AF0EEB"/>
    <w:rsid w:val="00AF1EA3"/>
    <w:rsid w:val="00AF2878"/>
    <w:rsid w:val="00AF288D"/>
    <w:rsid w:val="00AF5A07"/>
    <w:rsid w:val="00AF65D5"/>
    <w:rsid w:val="00B00192"/>
    <w:rsid w:val="00B00737"/>
    <w:rsid w:val="00B00F67"/>
    <w:rsid w:val="00B04445"/>
    <w:rsid w:val="00B137A9"/>
    <w:rsid w:val="00B15504"/>
    <w:rsid w:val="00B157E2"/>
    <w:rsid w:val="00B16A02"/>
    <w:rsid w:val="00B16C03"/>
    <w:rsid w:val="00B17617"/>
    <w:rsid w:val="00B176E9"/>
    <w:rsid w:val="00B2028E"/>
    <w:rsid w:val="00B22589"/>
    <w:rsid w:val="00B22E35"/>
    <w:rsid w:val="00B24E32"/>
    <w:rsid w:val="00B24F82"/>
    <w:rsid w:val="00B25CDC"/>
    <w:rsid w:val="00B278F3"/>
    <w:rsid w:val="00B3144F"/>
    <w:rsid w:val="00B3387A"/>
    <w:rsid w:val="00B34A4E"/>
    <w:rsid w:val="00B37522"/>
    <w:rsid w:val="00B416BF"/>
    <w:rsid w:val="00B41B7F"/>
    <w:rsid w:val="00B46DEE"/>
    <w:rsid w:val="00B47B20"/>
    <w:rsid w:val="00B51B9B"/>
    <w:rsid w:val="00B52D63"/>
    <w:rsid w:val="00B53A44"/>
    <w:rsid w:val="00B53B8E"/>
    <w:rsid w:val="00B54567"/>
    <w:rsid w:val="00B54C07"/>
    <w:rsid w:val="00B552F9"/>
    <w:rsid w:val="00B55D02"/>
    <w:rsid w:val="00B55EA1"/>
    <w:rsid w:val="00B637E6"/>
    <w:rsid w:val="00B63869"/>
    <w:rsid w:val="00B64978"/>
    <w:rsid w:val="00B64CC4"/>
    <w:rsid w:val="00B66DEB"/>
    <w:rsid w:val="00B701AD"/>
    <w:rsid w:val="00B70AE5"/>
    <w:rsid w:val="00B70EC1"/>
    <w:rsid w:val="00B73D18"/>
    <w:rsid w:val="00B77298"/>
    <w:rsid w:val="00B8033E"/>
    <w:rsid w:val="00B80D27"/>
    <w:rsid w:val="00B84954"/>
    <w:rsid w:val="00B855DE"/>
    <w:rsid w:val="00B869B7"/>
    <w:rsid w:val="00B878D1"/>
    <w:rsid w:val="00B90984"/>
    <w:rsid w:val="00B90C1C"/>
    <w:rsid w:val="00B90D7D"/>
    <w:rsid w:val="00B93BB3"/>
    <w:rsid w:val="00B951E3"/>
    <w:rsid w:val="00B962D1"/>
    <w:rsid w:val="00B970C3"/>
    <w:rsid w:val="00B97C49"/>
    <w:rsid w:val="00BA062A"/>
    <w:rsid w:val="00BA6FF9"/>
    <w:rsid w:val="00BB2E1B"/>
    <w:rsid w:val="00BB5035"/>
    <w:rsid w:val="00BB647A"/>
    <w:rsid w:val="00BC3CFB"/>
    <w:rsid w:val="00BC417C"/>
    <w:rsid w:val="00BC4A80"/>
    <w:rsid w:val="00BC5D32"/>
    <w:rsid w:val="00BC6630"/>
    <w:rsid w:val="00BC77EA"/>
    <w:rsid w:val="00BC7BC3"/>
    <w:rsid w:val="00BD0589"/>
    <w:rsid w:val="00BD4008"/>
    <w:rsid w:val="00BD40FA"/>
    <w:rsid w:val="00BD4968"/>
    <w:rsid w:val="00BD4DE1"/>
    <w:rsid w:val="00BD6120"/>
    <w:rsid w:val="00BD69F2"/>
    <w:rsid w:val="00BD76B8"/>
    <w:rsid w:val="00BE0BC3"/>
    <w:rsid w:val="00BE1441"/>
    <w:rsid w:val="00BE451E"/>
    <w:rsid w:val="00BE56CA"/>
    <w:rsid w:val="00BE62F0"/>
    <w:rsid w:val="00BF0E09"/>
    <w:rsid w:val="00BF13AD"/>
    <w:rsid w:val="00BF1A8E"/>
    <w:rsid w:val="00BF2856"/>
    <w:rsid w:val="00BF2AFD"/>
    <w:rsid w:val="00BF2C41"/>
    <w:rsid w:val="00BF2FE1"/>
    <w:rsid w:val="00BF3EC8"/>
    <w:rsid w:val="00BF454A"/>
    <w:rsid w:val="00BF55AA"/>
    <w:rsid w:val="00BF5A99"/>
    <w:rsid w:val="00C00180"/>
    <w:rsid w:val="00C01876"/>
    <w:rsid w:val="00C03B62"/>
    <w:rsid w:val="00C05D7E"/>
    <w:rsid w:val="00C073F3"/>
    <w:rsid w:val="00C1147E"/>
    <w:rsid w:val="00C11760"/>
    <w:rsid w:val="00C15471"/>
    <w:rsid w:val="00C160BF"/>
    <w:rsid w:val="00C20C57"/>
    <w:rsid w:val="00C21006"/>
    <w:rsid w:val="00C21855"/>
    <w:rsid w:val="00C22ECE"/>
    <w:rsid w:val="00C231DD"/>
    <w:rsid w:val="00C2361A"/>
    <w:rsid w:val="00C301D5"/>
    <w:rsid w:val="00C30F26"/>
    <w:rsid w:val="00C31F9A"/>
    <w:rsid w:val="00C33322"/>
    <w:rsid w:val="00C33CCE"/>
    <w:rsid w:val="00C35460"/>
    <w:rsid w:val="00C3768C"/>
    <w:rsid w:val="00C41845"/>
    <w:rsid w:val="00C42D1A"/>
    <w:rsid w:val="00C43F78"/>
    <w:rsid w:val="00C46831"/>
    <w:rsid w:val="00C56284"/>
    <w:rsid w:val="00C60F89"/>
    <w:rsid w:val="00C61F41"/>
    <w:rsid w:val="00C62112"/>
    <w:rsid w:val="00C62F6C"/>
    <w:rsid w:val="00C6363A"/>
    <w:rsid w:val="00C64426"/>
    <w:rsid w:val="00C646F5"/>
    <w:rsid w:val="00C65532"/>
    <w:rsid w:val="00C6723C"/>
    <w:rsid w:val="00C73892"/>
    <w:rsid w:val="00C744EE"/>
    <w:rsid w:val="00C74909"/>
    <w:rsid w:val="00C80DB8"/>
    <w:rsid w:val="00C80E7C"/>
    <w:rsid w:val="00C81130"/>
    <w:rsid w:val="00C8507F"/>
    <w:rsid w:val="00C94851"/>
    <w:rsid w:val="00C94E62"/>
    <w:rsid w:val="00C96031"/>
    <w:rsid w:val="00C96510"/>
    <w:rsid w:val="00CA16A1"/>
    <w:rsid w:val="00CA30D0"/>
    <w:rsid w:val="00CA36CC"/>
    <w:rsid w:val="00CA512B"/>
    <w:rsid w:val="00CA5FAA"/>
    <w:rsid w:val="00CA7852"/>
    <w:rsid w:val="00CA7B27"/>
    <w:rsid w:val="00CB1A9A"/>
    <w:rsid w:val="00CB389E"/>
    <w:rsid w:val="00CB4705"/>
    <w:rsid w:val="00CB534F"/>
    <w:rsid w:val="00CB5B0B"/>
    <w:rsid w:val="00CB6006"/>
    <w:rsid w:val="00CB760F"/>
    <w:rsid w:val="00CB7DF1"/>
    <w:rsid w:val="00CC20DB"/>
    <w:rsid w:val="00CC3F93"/>
    <w:rsid w:val="00CC4F46"/>
    <w:rsid w:val="00CC559B"/>
    <w:rsid w:val="00CC7771"/>
    <w:rsid w:val="00CD633E"/>
    <w:rsid w:val="00CD76B4"/>
    <w:rsid w:val="00CD7F04"/>
    <w:rsid w:val="00CE0669"/>
    <w:rsid w:val="00CE6B22"/>
    <w:rsid w:val="00CE7702"/>
    <w:rsid w:val="00CE7B49"/>
    <w:rsid w:val="00CF1579"/>
    <w:rsid w:val="00CF1C4D"/>
    <w:rsid w:val="00CF79DD"/>
    <w:rsid w:val="00D00A23"/>
    <w:rsid w:val="00D0281E"/>
    <w:rsid w:val="00D02CCB"/>
    <w:rsid w:val="00D03842"/>
    <w:rsid w:val="00D03F1E"/>
    <w:rsid w:val="00D059A6"/>
    <w:rsid w:val="00D0678C"/>
    <w:rsid w:val="00D076C9"/>
    <w:rsid w:val="00D120A7"/>
    <w:rsid w:val="00D160D3"/>
    <w:rsid w:val="00D2100D"/>
    <w:rsid w:val="00D23733"/>
    <w:rsid w:val="00D2703F"/>
    <w:rsid w:val="00D274BF"/>
    <w:rsid w:val="00D31B02"/>
    <w:rsid w:val="00D3372E"/>
    <w:rsid w:val="00D35832"/>
    <w:rsid w:val="00D372A1"/>
    <w:rsid w:val="00D4123E"/>
    <w:rsid w:val="00D4168E"/>
    <w:rsid w:val="00D41EE8"/>
    <w:rsid w:val="00D44446"/>
    <w:rsid w:val="00D46888"/>
    <w:rsid w:val="00D470A4"/>
    <w:rsid w:val="00D50436"/>
    <w:rsid w:val="00D50A89"/>
    <w:rsid w:val="00D5450E"/>
    <w:rsid w:val="00D55194"/>
    <w:rsid w:val="00D60E39"/>
    <w:rsid w:val="00D63CA3"/>
    <w:rsid w:val="00D63FF9"/>
    <w:rsid w:val="00D6609B"/>
    <w:rsid w:val="00D705CA"/>
    <w:rsid w:val="00D70765"/>
    <w:rsid w:val="00D71151"/>
    <w:rsid w:val="00D726F4"/>
    <w:rsid w:val="00D73542"/>
    <w:rsid w:val="00D74016"/>
    <w:rsid w:val="00D746CD"/>
    <w:rsid w:val="00D758DB"/>
    <w:rsid w:val="00D76D08"/>
    <w:rsid w:val="00D77EBA"/>
    <w:rsid w:val="00D8105C"/>
    <w:rsid w:val="00D83462"/>
    <w:rsid w:val="00D83A83"/>
    <w:rsid w:val="00D869B9"/>
    <w:rsid w:val="00D87F8A"/>
    <w:rsid w:val="00D90EBC"/>
    <w:rsid w:val="00D9260F"/>
    <w:rsid w:val="00D9306E"/>
    <w:rsid w:val="00D938F0"/>
    <w:rsid w:val="00D93FEF"/>
    <w:rsid w:val="00D94D39"/>
    <w:rsid w:val="00D9720B"/>
    <w:rsid w:val="00DA0068"/>
    <w:rsid w:val="00DA17EC"/>
    <w:rsid w:val="00DA1DEC"/>
    <w:rsid w:val="00DA2ABE"/>
    <w:rsid w:val="00DA2C43"/>
    <w:rsid w:val="00DA3757"/>
    <w:rsid w:val="00DA6ECA"/>
    <w:rsid w:val="00DB0FA9"/>
    <w:rsid w:val="00DB2845"/>
    <w:rsid w:val="00DB2A6E"/>
    <w:rsid w:val="00DB33F2"/>
    <w:rsid w:val="00DB4027"/>
    <w:rsid w:val="00DB4A9F"/>
    <w:rsid w:val="00DB54CF"/>
    <w:rsid w:val="00DB62CF"/>
    <w:rsid w:val="00DB78A5"/>
    <w:rsid w:val="00DC0454"/>
    <w:rsid w:val="00DC2E07"/>
    <w:rsid w:val="00DC4872"/>
    <w:rsid w:val="00DC50A9"/>
    <w:rsid w:val="00DC75D5"/>
    <w:rsid w:val="00DC77C8"/>
    <w:rsid w:val="00DC7E40"/>
    <w:rsid w:val="00DD0FE0"/>
    <w:rsid w:val="00DD11F6"/>
    <w:rsid w:val="00DD34BC"/>
    <w:rsid w:val="00DD3FB6"/>
    <w:rsid w:val="00DD5EB0"/>
    <w:rsid w:val="00DE01EA"/>
    <w:rsid w:val="00DE1603"/>
    <w:rsid w:val="00DE364B"/>
    <w:rsid w:val="00DE365C"/>
    <w:rsid w:val="00DE7163"/>
    <w:rsid w:val="00DE785C"/>
    <w:rsid w:val="00DF48CA"/>
    <w:rsid w:val="00DF5648"/>
    <w:rsid w:val="00DF5A5C"/>
    <w:rsid w:val="00DF7D00"/>
    <w:rsid w:val="00E00973"/>
    <w:rsid w:val="00E01821"/>
    <w:rsid w:val="00E0214A"/>
    <w:rsid w:val="00E02F34"/>
    <w:rsid w:val="00E0380C"/>
    <w:rsid w:val="00E05608"/>
    <w:rsid w:val="00E065E3"/>
    <w:rsid w:val="00E069CD"/>
    <w:rsid w:val="00E104CA"/>
    <w:rsid w:val="00E11EBF"/>
    <w:rsid w:val="00E127FB"/>
    <w:rsid w:val="00E156CD"/>
    <w:rsid w:val="00E15971"/>
    <w:rsid w:val="00E17E42"/>
    <w:rsid w:val="00E20473"/>
    <w:rsid w:val="00E20B33"/>
    <w:rsid w:val="00E21193"/>
    <w:rsid w:val="00E2291D"/>
    <w:rsid w:val="00E234EF"/>
    <w:rsid w:val="00E24346"/>
    <w:rsid w:val="00E26B90"/>
    <w:rsid w:val="00E26C51"/>
    <w:rsid w:val="00E317CA"/>
    <w:rsid w:val="00E32BD5"/>
    <w:rsid w:val="00E34F00"/>
    <w:rsid w:val="00E418CA"/>
    <w:rsid w:val="00E41AF8"/>
    <w:rsid w:val="00E4257D"/>
    <w:rsid w:val="00E47A7D"/>
    <w:rsid w:val="00E5298D"/>
    <w:rsid w:val="00E52E99"/>
    <w:rsid w:val="00E61238"/>
    <w:rsid w:val="00E622A7"/>
    <w:rsid w:val="00E64834"/>
    <w:rsid w:val="00E67A2B"/>
    <w:rsid w:val="00E70268"/>
    <w:rsid w:val="00E72E53"/>
    <w:rsid w:val="00E7318C"/>
    <w:rsid w:val="00E73236"/>
    <w:rsid w:val="00E73DDA"/>
    <w:rsid w:val="00E7484D"/>
    <w:rsid w:val="00E77008"/>
    <w:rsid w:val="00E8036F"/>
    <w:rsid w:val="00E828D3"/>
    <w:rsid w:val="00E833B2"/>
    <w:rsid w:val="00E84047"/>
    <w:rsid w:val="00E86BCA"/>
    <w:rsid w:val="00E86C29"/>
    <w:rsid w:val="00E903FF"/>
    <w:rsid w:val="00E90826"/>
    <w:rsid w:val="00E90EAB"/>
    <w:rsid w:val="00E9362F"/>
    <w:rsid w:val="00E952D9"/>
    <w:rsid w:val="00E959AE"/>
    <w:rsid w:val="00E96578"/>
    <w:rsid w:val="00E96E10"/>
    <w:rsid w:val="00E975BB"/>
    <w:rsid w:val="00EA06C4"/>
    <w:rsid w:val="00EA5066"/>
    <w:rsid w:val="00EA63D8"/>
    <w:rsid w:val="00EA6C48"/>
    <w:rsid w:val="00EA72AB"/>
    <w:rsid w:val="00EB1FD3"/>
    <w:rsid w:val="00EB4F93"/>
    <w:rsid w:val="00EB730C"/>
    <w:rsid w:val="00EB74B0"/>
    <w:rsid w:val="00EC16C3"/>
    <w:rsid w:val="00EC36D8"/>
    <w:rsid w:val="00EC4AF0"/>
    <w:rsid w:val="00EC506B"/>
    <w:rsid w:val="00EC67AC"/>
    <w:rsid w:val="00ED18E5"/>
    <w:rsid w:val="00ED1E20"/>
    <w:rsid w:val="00ED2145"/>
    <w:rsid w:val="00ED46DF"/>
    <w:rsid w:val="00EE1623"/>
    <w:rsid w:val="00EE5A8F"/>
    <w:rsid w:val="00EE61F0"/>
    <w:rsid w:val="00EF0020"/>
    <w:rsid w:val="00EF3A9F"/>
    <w:rsid w:val="00EF5184"/>
    <w:rsid w:val="00EF71E1"/>
    <w:rsid w:val="00EF79F2"/>
    <w:rsid w:val="00F00848"/>
    <w:rsid w:val="00F00C4C"/>
    <w:rsid w:val="00F01910"/>
    <w:rsid w:val="00F0267A"/>
    <w:rsid w:val="00F04473"/>
    <w:rsid w:val="00F051B9"/>
    <w:rsid w:val="00F0579D"/>
    <w:rsid w:val="00F059C0"/>
    <w:rsid w:val="00F06A48"/>
    <w:rsid w:val="00F06D04"/>
    <w:rsid w:val="00F06ED8"/>
    <w:rsid w:val="00F10AE5"/>
    <w:rsid w:val="00F14115"/>
    <w:rsid w:val="00F1427A"/>
    <w:rsid w:val="00F14CFD"/>
    <w:rsid w:val="00F15696"/>
    <w:rsid w:val="00F17B94"/>
    <w:rsid w:val="00F205B5"/>
    <w:rsid w:val="00F21011"/>
    <w:rsid w:val="00F216A5"/>
    <w:rsid w:val="00F240C7"/>
    <w:rsid w:val="00F26045"/>
    <w:rsid w:val="00F2679C"/>
    <w:rsid w:val="00F27B65"/>
    <w:rsid w:val="00F27DE2"/>
    <w:rsid w:val="00F300B1"/>
    <w:rsid w:val="00F301EC"/>
    <w:rsid w:val="00F302F0"/>
    <w:rsid w:val="00F30875"/>
    <w:rsid w:val="00F3159F"/>
    <w:rsid w:val="00F34BCC"/>
    <w:rsid w:val="00F35215"/>
    <w:rsid w:val="00F35836"/>
    <w:rsid w:val="00F36A2B"/>
    <w:rsid w:val="00F37384"/>
    <w:rsid w:val="00F417D0"/>
    <w:rsid w:val="00F41EA0"/>
    <w:rsid w:val="00F43FBF"/>
    <w:rsid w:val="00F440F3"/>
    <w:rsid w:val="00F44F93"/>
    <w:rsid w:val="00F45F10"/>
    <w:rsid w:val="00F46A4D"/>
    <w:rsid w:val="00F46C2A"/>
    <w:rsid w:val="00F46E7E"/>
    <w:rsid w:val="00F50760"/>
    <w:rsid w:val="00F50B95"/>
    <w:rsid w:val="00F51DDB"/>
    <w:rsid w:val="00F53C4D"/>
    <w:rsid w:val="00F53C91"/>
    <w:rsid w:val="00F568D3"/>
    <w:rsid w:val="00F63580"/>
    <w:rsid w:val="00F6362D"/>
    <w:rsid w:val="00F63EDE"/>
    <w:rsid w:val="00F65F05"/>
    <w:rsid w:val="00F66F04"/>
    <w:rsid w:val="00F67CC0"/>
    <w:rsid w:val="00F72958"/>
    <w:rsid w:val="00F7370B"/>
    <w:rsid w:val="00F73844"/>
    <w:rsid w:val="00F751BB"/>
    <w:rsid w:val="00F767B9"/>
    <w:rsid w:val="00F768AA"/>
    <w:rsid w:val="00F772CE"/>
    <w:rsid w:val="00F813CA"/>
    <w:rsid w:val="00F84DAD"/>
    <w:rsid w:val="00F86806"/>
    <w:rsid w:val="00F87725"/>
    <w:rsid w:val="00F918B1"/>
    <w:rsid w:val="00F92729"/>
    <w:rsid w:val="00F94FD9"/>
    <w:rsid w:val="00F950E8"/>
    <w:rsid w:val="00FA4000"/>
    <w:rsid w:val="00FB1D64"/>
    <w:rsid w:val="00FB3EAC"/>
    <w:rsid w:val="00FB6327"/>
    <w:rsid w:val="00FC1266"/>
    <w:rsid w:val="00FD0154"/>
    <w:rsid w:val="00FD1DB5"/>
    <w:rsid w:val="00FD5EB3"/>
    <w:rsid w:val="00FD6CAB"/>
    <w:rsid w:val="00FD7E6B"/>
    <w:rsid w:val="00FE461D"/>
    <w:rsid w:val="00FE6582"/>
    <w:rsid w:val="00FE73EB"/>
    <w:rsid w:val="00FE743D"/>
    <w:rsid w:val="00FF0604"/>
    <w:rsid w:val="00FF294E"/>
    <w:rsid w:val="00FF2E3E"/>
    <w:rsid w:val="00FF4140"/>
    <w:rsid w:val="00FF51F0"/>
    <w:rsid w:val="00FF54B7"/>
    <w:rsid w:val="00FF579D"/>
    <w:rsid w:val="00FF6112"/>
    <w:rsid w:val="00FF7267"/>
    <w:rsid w:val="0C355055"/>
    <w:rsid w:val="143C19B4"/>
    <w:rsid w:val="145F5197"/>
    <w:rsid w:val="14F05C1C"/>
    <w:rsid w:val="15D35A07"/>
    <w:rsid w:val="184405D3"/>
    <w:rsid w:val="18952DA0"/>
    <w:rsid w:val="191707F4"/>
    <w:rsid w:val="192C090F"/>
    <w:rsid w:val="19331F7D"/>
    <w:rsid w:val="194F2F2E"/>
    <w:rsid w:val="1BB1791B"/>
    <w:rsid w:val="1D9146EB"/>
    <w:rsid w:val="234F519C"/>
    <w:rsid w:val="23FE6F10"/>
    <w:rsid w:val="286A06F7"/>
    <w:rsid w:val="295E6FCC"/>
    <w:rsid w:val="29890256"/>
    <w:rsid w:val="2BF70ED9"/>
    <w:rsid w:val="30855E20"/>
    <w:rsid w:val="31C8359F"/>
    <w:rsid w:val="338A2AB0"/>
    <w:rsid w:val="372C767E"/>
    <w:rsid w:val="37C6148A"/>
    <w:rsid w:val="38081502"/>
    <w:rsid w:val="38231E3A"/>
    <w:rsid w:val="39DC252C"/>
    <w:rsid w:val="3BD96B5E"/>
    <w:rsid w:val="3E8B15A9"/>
    <w:rsid w:val="42D82E6B"/>
    <w:rsid w:val="46320C36"/>
    <w:rsid w:val="4673258B"/>
    <w:rsid w:val="469F12E6"/>
    <w:rsid w:val="495E0167"/>
    <w:rsid w:val="52226F1A"/>
    <w:rsid w:val="52A6623E"/>
    <w:rsid w:val="52EE4B30"/>
    <w:rsid w:val="54F27946"/>
    <w:rsid w:val="59814C6B"/>
    <w:rsid w:val="5AD37F77"/>
    <w:rsid w:val="5C483A44"/>
    <w:rsid w:val="5C614DC1"/>
    <w:rsid w:val="675A5944"/>
    <w:rsid w:val="679471A8"/>
    <w:rsid w:val="67CE01F9"/>
    <w:rsid w:val="69442B12"/>
    <w:rsid w:val="6BB442FC"/>
    <w:rsid w:val="6F5B5E47"/>
    <w:rsid w:val="72F02FF9"/>
    <w:rsid w:val="739017E7"/>
    <w:rsid w:val="749676D6"/>
    <w:rsid w:val="74FE4369"/>
    <w:rsid w:val="7506485F"/>
    <w:rsid w:val="75D566FB"/>
    <w:rsid w:val="784E246A"/>
    <w:rsid w:val="7C875A8B"/>
    <w:rsid w:val="7CE70115"/>
    <w:rsid w:val="7FF716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9"/>
    <w:semiHidden/>
    <w:unhideWhenUsed/>
    <w:qFormat/>
    <w:uiPriority w:val="99"/>
    <w:rPr>
      <w:sz w:val="18"/>
      <w:szCs w:val="18"/>
    </w:rPr>
  </w:style>
  <w:style w:type="paragraph" w:styleId="3">
    <w:name w:val="footer"/>
    <w:basedOn w:val="1"/>
    <w:link w:val="11"/>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0"/>
    <w:pPr>
      <w:widowControl/>
      <w:spacing w:before="100" w:beforeAutospacing="1" w:after="100" w:afterAutospacing="1"/>
      <w:jc w:val="left"/>
    </w:pPr>
    <w:rPr>
      <w:rFonts w:ascii="宋体" w:hAnsi="宋体" w:cs="宋体"/>
      <w:kern w:val="0"/>
      <w:sz w:val="24"/>
      <w:szCs w:val="24"/>
    </w:rPr>
  </w:style>
  <w:style w:type="table" w:styleId="7">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9">
    <w:name w:val="批注框文本 Char"/>
    <w:basedOn w:val="8"/>
    <w:link w:val="2"/>
    <w:semiHidden/>
    <w:qFormat/>
    <w:uiPriority w:val="99"/>
    <w:rPr>
      <w:rFonts w:ascii="Calibri" w:hAnsi="Calibri" w:eastAsia="宋体" w:cs="Times New Roman"/>
      <w:sz w:val="18"/>
      <w:szCs w:val="18"/>
    </w:rPr>
  </w:style>
  <w:style w:type="character" w:customStyle="1" w:styleId="10">
    <w:name w:val="页眉 Char"/>
    <w:basedOn w:val="8"/>
    <w:link w:val="4"/>
    <w:qFormat/>
    <w:uiPriority w:val="99"/>
    <w:rPr>
      <w:rFonts w:ascii="Calibri" w:hAnsi="Calibri" w:eastAsia="宋体" w:cs="Times New Roman"/>
      <w:sz w:val="18"/>
      <w:szCs w:val="18"/>
    </w:rPr>
  </w:style>
  <w:style w:type="character" w:customStyle="1" w:styleId="11">
    <w:name w:val="页脚 Char"/>
    <w:basedOn w:val="8"/>
    <w:link w:val="3"/>
    <w:qFormat/>
    <w:uiPriority w:val="99"/>
    <w:rPr>
      <w:rFonts w:ascii="Calibri" w:hAnsi="Calibri" w:eastAsia="宋体" w:cs="Times New Roman"/>
      <w:sz w:val="18"/>
      <w:szCs w:val="18"/>
    </w:rPr>
  </w:style>
  <w:style w:type="paragraph" w:styleId="12">
    <w:name w:val="List Paragraph"/>
    <w:basedOn w:val="1"/>
    <w:qFormat/>
    <w:uiPriority w:val="34"/>
    <w:pPr>
      <w:ind w:firstLine="420" w:firstLineChars="200"/>
    </w:pPr>
  </w:style>
  <w:style w:type="character" w:customStyle="1" w:styleId="13">
    <w:name w:val="font01"/>
    <w:basedOn w:val="8"/>
    <w:qFormat/>
    <w:uiPriority w:val="0"/>
    <w:rPr>
      <w:rFonts w:hint="eastAsia" w:ascii="宋体" w:hAnsi="宋体" w:eastAsia="宋体" w:cs="宋体"/>
      <w:color w:val="000000"/>
      <w:sz w:val="20"/>
      <w:szCs w:val="20"/>
      <w:u w:val="none"/>
    </w:rPr>
  </w:style>
  <w:style w:type="character" w:customStyle="1" w:styleId="14">
    <w:name w:val="font41"/>
    <w:basedOn w:val="8"/>
    <w:qFormat/>
    <w:uiPriority w:val="0"/>
    <w:rPr>
      <w:rFonts w:hint="default" w:ascii="Arial" w:hAnsi="Arial" w:cs="Arial"/>
      <w:color w:val="000000"/>
      <w:sz w:val="20"/>
      <w:szCs w:val="20"/>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E20DCF-4639-4B13-BA75-255B39CC5F52}">
  <ds:schemaRefs/>
</ds:datastoreItem>
</file>

<file path=docProps/app.xml><?xml version="1.0" encoding="utf-8"?>
<Properties xmlns="http://schemas.openxmlformats.org/officeDocument/2006/extended-properties" xmlns:vt="http://schemas.openxmlformats.org/officeDocument/2006/docPropsVTypes">
  <Template>Normal.dotm</Template>
  <Pages>30</Pages>
  <Words>9309</Words>
  <Characters>11222</Characters>
  <Lines>63</Lines>
  <Paragraphs>17</Paragraphs>
  <TotalTime>47</TotalTime>
  <ScaleCrop>false</ScaleCrop>
  <LinksUpToDate>false</LinksUpToDate>
  <CharactersWithSpaces>12796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2019-01-18T02:28:00Z</dcterms:created>
  <dc:creator>夏敬周</dc:creator>
  <cp:lastModifiedBy>悠然</cp:lastModifiedBy>
  <cp:lastPrinted>2019-01-23T03:27:00Z</cp:lastPrinted>
  <dcterms:modified xsi:type="dcterms:W3CDTF">2025-08-20T08:25:43Z</dcterms:modified>
  <cp:revision>293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72F7F609789F458DB275ED2D1F6EAF89_12</vt:lpwstr>
  </property>
</Properties>
</file>