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600" w:lineRule="atLeast"/>
        <w:ind w:left="0" w:right="0" w:firstLine="0"/>
        <w:jc w:val="center"/>
        <w:rPr>
          <w:rFonts w:ascii="Calibri" w:hAnsi="Calibri" w:cs="Calibri"/>
          <w:i w:val="0"/>
          <w:iCs w:val="0"/>
          <w:caps w:val="0"/>
          <w:color w:val="auto"/>
          <w:spacing w:val="0"/>
          <w:sz w:val="21"/>
          <w:szCs w:val="21"/>
        </w:rPr>
      </w:pPr>
      <w:bookmarkStart w:id="0" w:name="_GoBack"/>
      <w:r>
        <w:rPr>
          <w:rFonts w:ascii="方正小标宋简体" w:hAnsi="方正小标宋简体" w:eastAsia="方正小标宋简体" w:cs="方正小标宋简体"/>
          <w:i w:val="0"/>
          <w:iCs w:val="0"/>
          <w:caps w:val="0"/>
          <w:color w:val="auto"/>
          <w:spacing w:val="0"/>
          <w:sz w:val="44"/>
          <w:szCs w:val="44"/>
          <w:shd w:val="clear" w:fill="FFFFFF"/>
        </w:rPr>
        <w:t>肥东县红十字会</w:t>
      </w:r>
      <w:r>
        <w:rPr>
          <w:rFonts w:hint="default" w:ascii="Times New Roman" w:hAnsi="Times New Roman" w:eastAsia="方正小标宋简体" w:cs="Times New Roman"/>
          <w:i w:val="0"/>
          <w:iCs w:val="0"/>
          <w:caps w:val="0"/>
          <w:color w:val="auto"/>
          <w:spacing w:val="0"/>
          <w:sz w:val="44"/>
          <w:szCs w:val="44"/>
          <w:shd w:val="clear" w:fill="FFFFFF"/>
        </w:rPr>
        <w:t>2025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auto"/>
          <w:spacing w:val="0"/>
          <w:sz w:val="44"/>
          <w:szCs w:val="44"/>
          <w:shd w:val="clear" w:fill="FFFFFF"/>
        </w:rPr>
        <w:t>年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44"/>
          <w:szCs w:val="44"/>
          <w:shd w:val="clear" w:fill="FFFFFF"/>
        </w:rPr>
        <w:t>“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auto"/>
          <w:spacing w:val="0"/>
          <w:sz w:val="44"/>
          <w:szCs w:val="44"/>
          <w:shd w:val="clear" w:fill="FFFFFF"/>
        </w:rPr>
        <w:t>三公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44"/>
          <w:szCs w:val="44"/>
          <w:shd w:val="clear" w:fill="FFFFFF"/>
        </w:rPr>
        <w:t>”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auto"/>
          <w:spacing w:val="0"/>
          <w:sz w:val="44"/>
          <w:szCs w:val="44"/>
          <w:shd w:val="clear" w:fill="FFFFFF"/>
        </w:rPr>
        <w:t>经费预算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600" w:lineRule="atLeast"/>
        <w:ind w:left="0" w:right="0" w:firstLine="640"/>
        <w:jc w:val="both"/>
        <w:rPr>
          <w:rFonts w:hint="default" w:ascii="Calibri" w:hAnsi="Calibri" w:cs="Calibri"/>
          <w:i w:val="0"/>
          <w:iCs w:val="0"/>
          <w:caps w:val="0"/>
          <w:color w:val="auto"/>
          <w:spacing w:val="0"/>
          <w:sz w:val="21"/>
          <w:szCs w:val="21"/>
        </w:rPr>
      </w:pPr>
      <w:r>
        <w:rPr>
          <w:rFonts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为全面反映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“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三公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”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经费支出，本次公开的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“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三公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”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经费预算为部门汇总数。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600" w:lineRule="atLeast"/>
        <w:ind w:left="0" w:right="0" w:firstLine="640"/>
        <w:jc w:val="both"/>
        <w:rPr>
          <w:rFonts w:hint="default" w:ascii="Calibri" w:hAnsi="Calibri" w:cs="Calibri"/>
          <w:i w:val="0"/>
          <w:iCs w:val="0"/>
          <w:caps w:val="0"/>
          <w:color w:val="auto"/>
          <w:spacing w:val="0"/>
          <w:sz w:val="21"/>
          <w:szCs w:val="21"/>
        </w:rPr>
      </w:pPr>
      <w:r>
        <w:rPr>
          <w:rFonts w:ascii="黑体" w:hAnsi="宋体" w:eastAsia="黑体" w:cs="黑体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一、</w:t>
      </w:r>
      <w:r>
        <w:rPr>
          <w:rFonts w:hint="default" w:ascii="Times New Roman" w:hAnsi="Times New Roman" w:eastAsia="黑体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2025</w:t>
      </w:r>
      <w:r>
        <w:rPr>
          <w:rFonts w:hint="eastAsia" w:ascii="黑体" w:hAnsi="宋体" w:eastAsia="黑体" w:cs="黑体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年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“</w:t>
      </w:r>
      <w:r>
        <w:rPr>
          <w:rFonts w:hint="eastAsia" w:ascii="黑体" w:hAnsi="宋体" w:eastAsia="黑体" w:cs="黑体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三公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”</w:t>
      </w:r>
      <w:r>
        <w:rPr>
          <w:rFonts w:hint="eastAsia" w:ascii="黑体" w:hAnsi="宋体" w:eastAsia="黑体" w:cs="黑体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经费支出预算表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600" w:lineRule="atLeast"/>
        <w:ind w:left="0" w:right="0" w:firstLine="560"/>
        <w:jc w:val="right"/>
        <w:rPr>
          <w:rFonts w:hint="default" w:ascii="Calibri" w:hAnsi="Calibri" w:cs="Calibri"/>
          <w:i w:val="0"/>
          <w:iCs w:val="0"/>
          <w:caps w:val="0"/>
          <w:color w:val="auto"/>
          <w:spacing w:val="0"/>
          <w:sz w:val="21"/>
          <w:szCs w:val="21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单位：万元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 </w:t>
      </w:r>
    </w:p>
    <w:tbl>
      <w:tblPr>
        <w:tblStyle w:val="3"/>
        <w:tblW w:w="0" w:type="auto"/>
        <w:tblInd w:w="0" w:type="dxa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376"/>
        <w:gridCol w:w="1560"/>
        <w:gridCol w:w="2455"/>
        <w:gridCol w:w="2131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3" w:hRule="atLeast"/>
        </w:trPr>
        <w:tc>
          <w:tcPr>
            <w:tcW w:w="237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0" w:lineRule="atLeast"/>
              <w:ind w:left="0" w:right="0"/>
              <w:jc w:val="center"/>
              <w:rPr>
                <w:rFonts w:hint="default" w:ascii="Calibri" w:hAnsi="Calibri" w:cs="Calibri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  <w:t>项目</w:t>
            </w:r>
          </w:p>
        </w:tc>
        <w:tc>
          <w:tcPr>
            <w:tcW w:w="614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0" w:lineRule="atLeast"/>
              <w:ind w:left="0" w:right="0"/>
              <w:jc w:val="center"/>
              <w:rPr>
                <w:rFonts w:hint="default" w:ascii="Calibri" w:hAnsi="Calibri" w:cs="Calibri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  <w:t>预算金额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4" w:hRule="atLeast"/>
        </w:trPr>
        <w:tc>
          <w:tcPr>
            <w:tcW w:w="237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0" w:lineRule="atLeast"/>
              <w:ind w:left="0" w:right="0"/>
              <w:jc w:val="center"/>
              <w:rPr>
                <w:rFonts w:hint="default" w:ascii="Calibri" w:hAnsi="Calibri" w:cs="Calibri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  <w:t>合计</w:t>
            </w:r>
          </w:p>
        </w:tc>
        <w:tc>
          <w:tcPr>
            <w:tcW w:w="2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0" w:lineRule="atLeast"/>
              <w:ind w:left="0" w:right="0"/>
              <w:jc w:val="center"/>
              <w:rPr>
                <w:rFonts w:hint="default" w:ascii="Calibri" w:hAnsi="Calibri" w:cs="Calibri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  <w:t>一般公共预算财政拨款</w:t>
            </w:r>
          </w:p>
        </w:tc>
        <w:tc>
          <w:tcPr>
            <w:tcW w:w="21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0" w:lineRule="atLeast"/>
              <w:ind w:left="0" w:right="0"/>
              <w:jc w:val="center"/>
              <w:rPr>
                <w:rFonts w:hint="default" w:ascii="Calibri" w:hAnsi="Calibri" w:cs="Calibri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  <w:t>政府性基金财政拨款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237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500" w:lineRule="atLeast"/>
              <w:ind w:left="0" w:right="0"/>
              <w:jc w:val="both"/>
              <w:rPr>
                <w:rFonts w:hint="default" w:ascii="Calibri" w:hAnsi="Calibri" w:cs="Calibri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因公出国（境）费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500" w:lineRule="atLeast"/>
              <w:ind w:left="0" w:right="0"/>
              <w:jc w:val="center"/>
              <w:rPr>
                <w:rFonts w:hint="default" w:ascii="Calibri" w:hAnsi="Calibri" w:cs="Calibri"/>
                <w:color w:val="auto"/>
                <w:sz w:val="21"/>
                <w:szCs w:val="21"/>
              </w:rPr>
            </w:pPr>
            <w:r>
              <w:rPr>
                <w:rFonts w:hint="default" w:ascii="Calibri" w:hAnsi="Calibri" w:cs="Calibri"/>
                <w:color w:val="auto"/>
                <w:sz w:val="21"/>
                <w:szCs w:val="21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500" w:lineRule="atLeast"/>
              <w:ind w:left="0" w:right="0"/>
              <w:jc w:val="center"/>
              <w:rPr>
                <w:rFonts w:hint="default" w:ascii="Calibri" w:hAnsi="Calibri" w:cs="Calibri"/>
                <w:color w:val="auto"/>
                <w:sz w:val="21"/>
                <w:szCs w:val="21"/>
              </w:rPr>
            </w:pPr>
            <w:r>
              <w:rPr>
                <w:rFonts w:hint="default" w:ascii="Calibri" w:hAnsi="Calibri" w:cs="Calibri"/>
                <w:color w:val="auto"/>
                <w:sz w:val="21"/>
                <w:szCs w:val="21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500" w:lineRule="atLeast"/>
              <w:ind w:left="0" w:right="0"/>
              <w:jc w:val="center"/>
              <w:rPr>
                <w:rFonts w:hint="default" w:ascii="Calibri" w:hAnsi="Calibri" w:cs="Calibri"/>
                <w:color w:val="auto"/>
                <w:sz w:val="21"/>
                <w:szCs w:val="21"/>
              </w:rPr>
            </w:pPr>
            <w:r>
              <w:rPr>
                <w:rFonts w:hint="default" w:ascii="Calibri" w:hAnsi="Calibri" w:cs="Calibri"/>
                <w:color w:val="auto"/>
                <w:sz w:val="21"/>
                <w:szCs w:val="21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500" w:lineRule="atLeast"/>
              <w:ind w:left="0" w:right="0"/>
              <w:jc w:val="both"/>
              <w:rPr>
                <w:rFonts w:hint="default" w:ascii="Calibri" w:hAnsi="Calibri" w:cs="Calibri"/>
                <w:color w:val="auto"/>
                <w:sz w:val="21"/>
                <w:szCs w:val="21"/>
              </w:rPr>
            </w:pPr>
            <w:r>
              <w:rPr>
                <w:rFonts w:hint="default" w:ascii="Calibri" w:hAnsi="Calibri" w:cs="Calibri"/>
                <w:color w:val="auto"/>
                <w:sz w:val="21"/>
                <w:szCs w:val="21"/>
              </w:rPr>
              <w:t> </w:t>
            </w:r>
          </w:p>
        </w:tc>
        <w:tc>
          <w:tcPr>
            <w:tcW w:w="245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500" w:lineRule="atLeast"/>
              <w:ind w:left="0" w:right="0"/>
              <w:jc w:val="both"/>
              <w:rPr>
                <w:rFonts w:hint="default" w:ascii="Calibri" w:hAnsi="Calibri" w:cs="Calibri"/>
                <w:color w:val="auto"/>
                <w:sz w:val="21"/>
                <w:szCs w:val="21"/>
              </w:rPr>
            </w:pPr>
            <w:r>
              <w:rPr>
                <w:rFonts w:hint="default" w:ascii="Calibri" w:hAnsi="Calibri" w:cs="Calibri"/>
                <w:color w:val="auto"/>
                <w:sz w:val="21"/>
                <w:szCs w:val="21"/>
              </w:rPr>
              <w:t> </w:t>
            </w:r>
          </w:p>
        </w:tc>
        <w:tc>
          <w:tcPr>
            <w:tcW w:w="213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500" w:lineRule="atLeast"/>
              <w:ind w:left="0" w:right="0"/>
              <w:jc w:val="both"/>
              <w:rPr>
                <w:rFonts w:hint="default" w:ascii="Calibri" w:hAnsi="Calibri" w:cs="Calibri"/>
                <w:color w:val="auto"/>
                <w:sz w:val="21"/>
                <w:szCs w:val="21"/>
              </w:rPr>
            </w:pPr>
            <w:r>
              <w:rPr>
                <w:rFonts w:hint="default" w:ascii="Calibri" w:hAnsi="Calibri" w:cs="Calibri"/>
                <w:color w:val="auto"/>
                <w:sz w:val="21"/>
                <w:szCs w:val="21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237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500" w:lineRule="atLeast"/>
              <w:ind w:left="0" w:right="0"/>
              <w:jc w:val="both"/>
              <w:rPr>
                <w:rFonts w:hint="default" w:ascii="Calibri" w:hAnsi="Calibri" w:cs="Calibri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公务接待费</w:t>
            </w:r>
          </w:p>
        </w:tc>
        <w:tc>
          <w:tcPr>
            <w:tcW w:w="1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500" w:lineRule="atLeast"/>
              <w:ind w:left="0" w:right="0" w:firstLine="630"/>
              <w:jc w:val="both"/>
              <w:rPr>
                <w:rFonts w:hint="default" w:ascii="Calibri" w:hAnsi="Calibri" w:cs="Calibri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</w:rPr>
              <w:t>1.00</w:t>
            </w:r>
          </w:p>
        </w:tc>
        <w:tc>
          <w:tcPr>
            <w:tcW w:w="245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500" w:lineRule="atLeast"/>
              <w:ind w:left="0" w:right="0" w:firstLine="840"/>
              <w:jc w:val="both"/>
              <w:rPr>
                <w:rFonts w:hint="default" w:ascii="Calibri" w:hAnsi="Calibri" w:cs="Calibri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</w:rPr>
              <w:t>1.00</w:t>
            </w:r>
          </w:p>
        </w:tc>
        <w:tc>
          <w:tcPr>
            <w:tcW w:w="213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500" w:lineRule="atLeast"/>
              <w:ind w:left="0" w:right="0"/>
              <w:jc w:val="both"/>
              <w:rPr>
                <w:rFonts w:hint="default" w:ascii="Calibri" w:hAnsi="Calibri" w:cs="Calibri"/>
                <w:color w:val="auto"/>
                <w:sz w:val="21"/>
                <w:szCs w:val="21"/>
              </w:rPr>
            </w:pPr>
            <w:r>
              <w:rPr>
                <w:rFonts w:hint="default" w:ascii="Calibri" w:hAnsi="Calibri" w:cs="Calibri"/>
                <w:color w:val="auto"/>
                <w:sz w:val="21"/>
                <w:szCs w:val="21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237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500" w:lineRule="atLeast"/>
              <w:ind w:left="0" w:right="0"/>
              <w:jc w:val="both"/>
              <w:rPr>
                <w:rFonts w:hint="default" w:ascii="Calibri" w:hAnsi="Calibri" w:cs="Calibri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公务用车购置及运行费</w:t>
            </w:r>
          </w:p>
        </w:tc>
        <w:tc>
          <w:tcPr>
            <w:tcW w:w="1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500" w:lineRule="atLeast"/>
              <w:ind w:left="0" w:right="0"/>
              <w:jc w:val="both"/>
              <w:rPr>
                <w:rFonts w:hint="default" w:ascii="Calibri" w:hAnsi="Calibri" w:cs="Calibri"/>
                <w:color w:val="auto"/>
                <w:sz w:val="21"/>
                <w:szCs w:val="21"/>
              </w:rPr>
            </w:pPr>
            <w:r>
              <w:rPr>
                <w:rFonts w:hint="default" w:ascii="Calibri" w:hAnsi="Calibri" w:cs="Calibri"/>
                <w:color w:val="auto"/>
                <w:sz w:val="21"/>
                <w:szCs w:val="21"/>
              </w:rPr>
              <w:t> </w:t>
            </w:r>
          </w:p>
        </w:tc>
        <w:tc>
          <w:tcPr>
            <w:tcW w:w="245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500" w:lineRule="atLeast"/>
              <w:ind w:left="0" w:right="0"/>
              <w:jc w:val="both"/>
              <w:rPr>
                <w:rFonts w:hint="default" w:ascii="Calibri" w:hAnsi="Calibri" w:cs="Calibri"/>
                <w:color w:val="auto"/>
                <w:sz w:val="21"/>
                <w:szCs w:val="21"/>
              </w:rPr>
            </w:pPr>
            <w:r>
              <w:rPr>
                <w:rFonts w:hint="default" w:ascii="Calibri" w:hAnsi="Calibri" w:cs="Calibri"/>
                <w:color w:val="auto"/>
                <w:sz w:val="21"/>
                <w:szCs w:val="21"/>
              </w:rPr>
              <w:t> </w:t>
            </w:r>
          </w:p>
        </w:tc>
        <w:tc>
          <w:tcPr>
            <w:tcW w:w="213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500" w:lineRule="atLeast"/>
              <w:ind w:left="0" w:right="0"/>
              <w:jc w:val="both"/>
              <w:rPr>
                <w:rFonts w:hint="default" w:ascii="Calibri" w:hAnsi="Calibri" w:cs="Calibri"/>
                <w:color w:val="auto"/>
                <w:sz w:val="21"/>
                <w:szCs w:val="21"/>
              </w:rPr>
            </w:pPr>
            <w:r>
              <w:rPr>
                <w:rFonts w:hint="default" w:ascii="Calibri" w:hAnsi="Calibri" w:cs="Calibri"/>
                <w:color w:val="auto"/>
                <w:sz w:val="21"/>
                <w:szCs w:val="21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237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500" w:lineRule="atLeast"/>
              <w:ind w:left="0" w:right="0"/>
              <w:jc w:val="center"/>
              <w:rPr>
                <w:rFonts w:hint="default" w:ascii="Calibri" w:hAnsi="Calibri" w:cs="Calibri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1"/>
                <w:szCs w:val="21"/>
              </w:rPr>
              <w:t> 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  <w:t>其中：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公务用车运行费</w:t>
            </w:r>
          </w:p>
        </w:tc>
        <w:tc>
          <w:tcPr>
            <w:tcW w:w="1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500" w:lineRule="atLeast"/>
              <w:ind w:left="0" w:right="0"/>
              <w:jc w:val="both"/>
              <w:rPr>
                <w:rFonts w:hint="default" w:ascii="Calibri" w:hAnsi="Calibri" w:cs="Calibri"/>
                <w:color w:val="auto"/>
                <w:sz w:val="21"/>
                <w:szCs w:val="21"/>
              </w:rPr>
            </w:pPr>
            <w:r>
              <w:rPr>
                <w:rFonts w:hint="default" w:ascii="Calibri" w:hAnsi="Calibri" w:cs="Calibri"/>
                <w:color w:val="auto"/>
                <w:sz w:val="21"/>
                <w:szCs w:val="21"/>
              </w:rPr>
              <w:t> </w:t>
            </w:r>
          </w:p>
        </w:tc>
        <w:tc>
          <w:tcPr>
            <w:tcW w:w="245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500" w:lineRule="atLeast"/>
              <w:ind w:left="0" w:right="0"/>
              <w:jc w:val="both"/>
              <w:rPr>
                <w:rFonts w:hint="default" w:ascii="Calibri" w:hAnsi="Calibri" w:cs="Calibri"/>
                <w:color w:val="auto"/>
                <w:sz w:val="21"/>
                <w:szCs w:val="21"/>
              </w:rPr>
            </w:pPr>
            <w:r>
              <w:rPr>
                <w:rFonts w:hint="default" w:ascii="Calibri" w:hAnsi="Calibri" w:cs="Calibri"/>
                <w:color w:val="auto"/>
                <w:sz w:val="21"/>
                <w:szCs w:val="21"/>
              </w:rPr>
              <w:t> </w:t>
            </w:r>
          </w:p>
        </w:tc>
        <w:tc>
          <w:tcPr>
            <w:tcW w:w="213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500" w:lineRule="atLeast"/>
              <w:ind w:left="0" w:right="0"/>
              <w:jc w:val="both"/>
              <w:rPr>
                <w:rFonts w:hint="default" w:ascii="Calibri" w:hAnsi="Calibri" w:cs="Calibri"/>
                <w:color w:val="auto"/>
                <w:sz w:val="21"/>
                <w:szCs w:val="21"/>
              </w:rPr>
            </w:pPr>
            <w:r>
              <w:rPr>
                <w:rFonts w:hint="default" w:ascii="Calibri" w:hAnsi="Calibri" w:cs="Calibri"/>
                <w:color w:val="auto"/>
                <w:sz w:val="21"/>
                <w:szCs w:val="21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237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500" w:lineRule="atLeast"/>
              <w:ind w:left="0" w:right="0"/>
              <w:jc w:val="center"/>
              <w:rPr>
                <w:rFonts w:hint="default" w:ascii="Calibri" w:hAnsi="Calibri" w:cs="Calibri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  <w:t>      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公务用车购置费</w:t>
            </w:r>
          </w:p>
        </w:tc>
        <w:tc>
          <w:tcPr>
            <w:tcW w:w="1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500" w:lineRule="atLeast"/>
              <w:ind w:left="0" w:right="0"/>
              <w:jc w:val="both"/>
              <w:rPr>
                <w:rFonts w:hint="default" w:ascii="Calibri" w:hAnsi="Calibri" w:cs="Calibri"/>
                <w:color w:val="auto"/>
                <w:sz w:val="21"/>
                <w:szCs w:val="21"/>
              </w:rPr>
            </w:pPr>
            <w:r>
              <w:rPr>
                <w:rFonts w:hint="default" w:ascii="Calibri" w:hAnsi="Calibri" w:cs="Calibri"/>
                <w:color w:val="auto"/>
                <w:sz w:val="21"/>
                <w:szCs w:val="21"/>
              </w:rPr>
              <w:t> </w:t>
            </w:r>
          </w:p>
        </w:tc>
        <w:tc>
          <w:tcPr>
            <w:tcW w:w="245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500" w:lineRule="atLeast"/>
              <w:ind w:left="0" w:right="0"/>
              <w:jc w:val="both"/>
              <w:rPr>
                <w:rFonts w:hint="default" w:ascii="Calibri" w:hAnsi="Calibri" w:cs="Calibri"/>
                <w:color w:val="auto"/>
                <w:sz w:val="21"/>
                <w:szCs w:val="21"/>
              </w:rPr>
            </w:pPr>
            <w:r>
              <w:rPr>
                <w:rFonts w:hint="default" w:ascii="Calibri" w:hAnsi="Calibri" w:cs="Calibri"/>
                <w:color w:val="auto"/>
                <w:sz w:val="21"/>
                <w:szCs w:val="21"/>
              </w:rPr>
              <w:t> </w:t>
            </w:r>
          </w:p>
        </w:tc>
        <w:tc>
          <w:tcPr>
            <w:tcW w:w="213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500" w:lineRule="atLeast"/>
              <w:ind w:left="0" w:right="0"/>
              <w:jc w:val="both"/>
              <w:rPr>
                <w:rFonts w:hint="default" w:ascii="Calibri" w:hAnsi="Calibri" w:cs="Calibri"/>
                <w:color w:val="auto"/>
                <w:sz w:val="21"/>
                <w:szCs w:val="21"/>
              </w:rPr>
            </w:pPr>
            <w:r>
              <w:rPr>
                <w:rFonts w:hint="default" w:ascii="Calibri" w:hAnsi="Calibri" w:cs="Calibri"/>
                <w:color w:val="auto"/>
                <w:sz w:val="21"/>
                <w:szCs w:val="21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237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500" w:lineRule="atLeast"/>
              <w:ind w:left="0" w:right="0"/>
              <w:jc w:val="center"/>
              <w:rPr>
                <w:rFonts w:hint="default" w:ascii="Calibri" w:hAnsi="Calibri" w:cs="Calibri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  <w:t>总</w:t>
            </w: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1"/>
                <w:szCs w:val="21"/>
              </w:rPr>
              <w:t>  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  <w:t>计</w:t>
            </w:r>
          </w:p>
        </w:tc>
        <w:tc>
          <w:tcPr>
            <w:tcW w:w="1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500" w:lineRule="atLeast"/>
              <w:ind w:left="0" w:right="0" w:firstLine="630"/>
              <w:jc w:val="both"/>
              <w:rPr>
                <w:rFonts w:hint="default" w:ascii="Calibri" w:hAnsi="Calibri" w:cs="Calibri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</w:rPr>
              <w:t>1.00</w:t>
            </w:r>
          </w:p>
        </w:tc>
        <w:tc>
          <w:tcPr>
            <w:tcW w:w="245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500" w:lineRule="atLeast"/>
              <w:ind w:left="0" w:right="0" w:firstLine="840"/>
              <w:jc w:val="both"/>
              <w:rPr>
                <w:rFonts w:hint="default" w:ascii="Calibri" w:hAnsi="Calibri" w:cs="Calibri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</w:rPr>
              <w:t>1.00</w:t>
            </w:r>
          </w:p>
        </w:tc>
        <w:tc>
          <w:tcPr>
            <w:tcW w:w="213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500" w:lineRule="atLeast"/>
              <w:ind w:left="0" w:right="0"/>
              <w:jc w:val="both"/>
              <w:rPr>
                <w:rFonts w:hint="default" w:ascii="Calibri" w:hAnsi="Calibri" w:cs="Calibri"/>
                <w:color w:val="auto"/>
                <w:sz w:val="21"/>
                <w:szCs w:val="21"/>
              </w:rPr>
            </w:pPr>
            <w:r>
              <w:rPr>
                <w:rFonts w:hint="default" w:ascii="Calibri" w:hAnsi="Calibri" w:cs="Calibri"/>
                <w:color w:val="auto"/>
                <w:sz w:val="21"/>
                <w:szCs w:val="21"/>
              </w:rPr>
              <w:t> 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600" w:lineRule="atLeast"/>
        <w:ind w:left="0" w:right="0" w:firstLine="640"/>
        <w:jc w:val="both"/>
        <w:rPr>
          <w:rFonts w:hint="default" w:ascii="Calibri" w:hAnsi="Calibri" w:cs="Calibri"/>
          <w:i w:val="0"/>
          <w:iCs w:val="0"/>
          <w:caps w:val="0"/>
          <w:color w:val="auto"/>
          <w:spacing w:val="0"/>
          <w:sz w:val="21"/>
          <w:szCs w:val="21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二、</w:t>
      </w:r>
      <w:r>
        <w:rPr>
          <w:rFonts w:hint="default" w:ascii="Times New Roman" w:hAnsi="Times New Roman" w:eastAsia="黑体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2025</w:t>
      </w:r>
      <w:r>
        <w:rPr>
          <w:rFonts w:hint="eastAsia" w:ascii="黑体" w:hAnsi="宋体" w:eastAsia="黑体" w:cs="黑体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年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“</w:t>
      </w:r>
      <w:r>
        <w:rPr>
          <w:rFonts w:hint="eastAsia" w:ascii="黑体" w:hAnsi="宋体" w:eastAsia="黑体" w:cs="黑体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三公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”</w:t>
      </w:r>
      <w:r>
        <w:rPr>
          <w:rFonts w:hint="eastAsia" w:ascii="黑体" w:hAnsi="宋体" w:eastAsia="黑体" w:cs="黑体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经费支出预算情况说明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00" w:beforeAutospacing="0" w:after="100" w:afterAutospacing="0" w:line="600" w:lineRule="atLeast"/>
        <w:ind w:left="0" w:right="0" w:firstLine="640"/>
        <w:jc w:val="left"/>
        <w:rPr>
          <w:rFonts w:hint="default" w:ascii="Calibri" w:hAnsi="Calibri" w:cs="Calibri"/>
          <w:i w:val="0"/>
          <w:iCs w:val="0"/>
          <w:caps w:val="0"/>
          <w:color w:val="auto"/>
          <w:spacing w:val="0"/>
          <w:sz w:val="21"/>
          <w:szCs w:val="21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202</w:t>
      </w: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5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年，肥东县红十字会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机关本级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及会属单位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一般公共预算及政府性基金财政拨款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“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三公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”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经费支出预算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1.00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万元，与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202</w:t>
      </w: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4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年相比持平。其中因公出国（境）费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0.00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万元，公务接待费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1.00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万元，公务用车购置及运行费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0.00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万元。具体情况如下：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00" w:beforeAutospacing="0" w:after="100" w:afterAutospacing="0" w:line="600" w:lineRule="atLeast"/>
        <w:ind w:left="0" w:right="0" w:firstLine="643"/>
        <w:jc w:val="left"/>
        <w:rPr>
          <w:rFonts w:hint="default" w:ascii="Calibri" w:hAnsi="Calibri" w:cs="Calibri"/>
          <w:i w:val="0"/>
          <w:iCs w:val="0"/>
          <w:caps w:val="0"/>
          <w:color w:val="auto"/>
          <w:spacing w:val="0"/>
          <w:sz w:val="21"/>
          <w:szCs w:val="21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（一）因公出国（境）费。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支出预算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0.00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万元，与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202</w:t>
      </w: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4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年相比持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平，主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要原因是肥东县红十字会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202</w:t>
      </w: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4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年、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202</w:t>
      </w: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5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年均没有因公出国（境）预算安排。经费使用严格执行《合肥市市直党政机关因公临时出国经费管理办法》（合政办〔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2014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〕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8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号）、《关于转发〈安徽省省直党政机关因公短期出国培训费用管理办法〉的通知》（财行〔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2015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〕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131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号）等相关规定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, 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主要用于因公临时出国期间发生的培训费用。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00" w:beforeAutospacing="0" w:after="100" w:afterAutospacing="0" w:line="600" w:lineRule="atLeast"/>
        <w:ind w:left="0" w:right="0" w:firstLine="643"/>
        <w:jc w:val="left"/>
        <w:rPr>
          <w:rFonts w:hint="default" w:ascii="Calibri" w:hAnsi="Calibri" w:cs="Calibri"/>
          <w:i w:val="0"/>
          <w:iCs w:val="0"/>
          <w:caps w:val="0"/>
          <w:color w:val="auto"/>
          <w:spacing w:val="0"/>
          <w:sz w:val="21"/>
          <w:szCs w:val="21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（二）公务接待费。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支出预算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1.00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万元，与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202</w:t>
      </w: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4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年相比持平，主要原因是根据上年发生及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202</w:t>
      </w: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5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年测算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1.00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万元预算安排合理。经费使用严格执行《党政机关厉行节约反对浪费条例》、《肥东县机关事业单位公务接待费管理暂行办法》（财行〔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2015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〕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65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号）和《肥东县财政局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 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肥东县监察局关于进一步加强公务接待经费管理的通知》（财行〔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2017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〕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166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号）等相关规定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,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主要用于上级、外县单位业务往来等公务活动接待支出。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00" w:beforeAutospacing="0" w:after="100" w:afterAutospacing="0" w:line="560" w:lineRule="atLeast"/>
        <w:ind w:left="0" w:right="0" w:firstLine="643"/>
        <w:jc w:val="left"/>
        <w:rPr>
          <w:rFonts w:hint="default" w:ascii="Calibri" w:hAnsi="Calibri" w:cs="Calibri"/>
          <w:i w:val="0"/>
          <w:iCs w:val="0"/>
          <w:caps w:val="0"/>
          <w:color w:val="auto"/>
          <w:spacing w:val="0"/>
          <w:sz w:val="21"/>
          <w:szCs w:val="21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（三）公务用车购置及运行费。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支出预算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0.00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万元，与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202</w:t>
      </w: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4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年相比持平。其中：公务用车运行费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0.00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万元，与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202</w:t>
      </w: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4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年相比持平，主要原因是肥东县红十字会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202</w:t>
      </w: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4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年及以前年度没有购置公务用车，没有发生公务用车运行费，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202</w:t>
      </w: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5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年也没有公务用车购置预算安排，没有公务用车运行费预算安排，主要用于公务等活动所需车辆的燃料费、维修费、过路过桥费、保险费等。公务用车购置费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0.00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万元，与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202</w:t>
      </w: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4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年相比持平，主要原因是肥东县红十字会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202</w:t>
      </w: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4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年度没有购置公务用车，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202</w:t>
      </w: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5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年也没有公务用车购置预算安排，用于购置机要通信用车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0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辆、应急保障用车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0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辆、其他按照规定配备的公务用车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0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辆、执法执勤用车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0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辆、特种专业技术用车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0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辆。</w:t>
      </w:r>
    </w:p>
    <w:p>
      <w:pPr>
        <w:rPr>
          <w:color w:val="auto"/>
        </w:rPr>
      </w:pPr>
    </w:p>
    <w:bookmarkEnd w:id="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5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BiYjg1NjFjOWE3MjQyY2ZjOTUwMWY0ZjJkYTE3NmEifQ=="/>
  </w:docVars>
  <w:rsids>
    <w:rsidRoot w:val="72C22331"/>
    <w:rsid w:val="72C22331"/>
    <w:rsid w:val="75714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886</Words>
  <Characters>996</Characters>
  <Lines>0</Lines>
  <Paragraphs>0</Paragraphs>
  <TotalTime>0</TotalTime>
  <ScaleCrop>false</ScaleCrop>
  <LinksUpToDate>false</LinksUpToDate>
  <CharactersWithSpaces>1026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2025-09-16T06:47:00Z</dcterms:created>
  <dc:creator>缉</dc:creator>
  <cp:lastModifiedBy>悠然</cp:lastModifiedBy>
  <dcterms:modified xsi:type="dcterms:W3CDTF">2025-10-09T00:33:05Z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D60C53B8964A44FAA61E4120D53DEE38_11</vt:lpwstr>
  </property>
  <property fmtid="{D5CDD505-2E9C-101B-9397-08002B2CF9AE}" pid="4" name="KSOTemplateDocerSaveRecord">
    <vt:lpwstr>eyJoZGlkIjoiZDBmZjY0MzAxMzllNTljNmUzYTE2M2E4OTAxMmYxODkiLCJ1c2VySWQiOiI0NDQ2MjMxNDQifQ==</vt:lpwstr>
  </property>
</Properties>
</file>