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center"/>
        <w:rPr>
          <w:rFonts w:hint="eastAsia" w:ascii="微软雅黑" w:hAnsi="微软雅黑" w:eastAsia="微软雅黑" w:cs="微软雅黑"/>
          <w:i w:val="0"/>
          <w:caps w:val="0"/>
          <w:color w:val="333333"/>
          <w:spacing w:val="0"/>
          <w:sz w:val="24"/>
          <w:szCs w:val="24"/>
        </w:rPr>
      </w:pPr>
      <w:r>
        <w:rPr>
          <w:rFonts w:ascii="方正小标宋简体" w:hAnsi="方正小标宋简体" w:eastAsia="方正小标宋简体" w:cs="方正小标宋简体"/>
          <w:b/>
          <w:i w:val="0"/>
          <w:caps w:val="0"/>
          <w:color w:val="333333"/>
          <w:spacing w:val="0"/>
          <w:sz w:val="43"/>
          <w:szCs w:val="43"/>
          <w:bdr w:val="none" w:color="auto" w:sz="0" w:space="0"/>
          <w:shd w:val="clear" w:fill="FFFFFF"/>
        </w:rPr>
        <w:t>肥东县</w:t>
      </w:r>
      <w:r>
        <w:rPr>
          <w:rFonts w:hint="eastAsia" w:ascii="方正小标宋简体" w:hAnsi="方正小标宋简体" w:eastAsia="方正小标宋简体" w:cs="方正小标宋简体"/>
          <w:b/>
          <w:i w:val="0"/>
          <w:caps w:val="0"/>
          <w:color w:val="333333"/>
          <w:spacing w:val="0"/>
          <w:sz w:val="43"/>
          <w:szCs w:val="43"/>
          <w:bdr w:val="none" w:color="auto" w:sz="0" w:space="0"/>
          <w:shd w:val="clear" w:fill="FFFFFF"/>
        </w:rPr>
        <w:t>红十字会</w:t>
      </w:r>
      <w:r>
        <w:rPr>
          <w:rFonts w:hint="eastAsia" w:ascii="宋体" w:hAnsi="宋体" w:eastAsia="宋体" w:cs="宋体"/>
          <w:b/>
          <w:i w:val="0"/>
          <w:caps w:val="0"/>
          <w:color w:val="333333"/>
          <w:spacing w:val="0"/>
          <w:sz w:val="43"/>
          <w:szCs w:val="43"/>
          <w:bdr w:val="none" w:color="auto" w:sz="0" w:space="0"/>
          <w:shd w:val="clear" w:fill="FFFFFF"/>
        </w:rPr>
        <w:t>2018</w:t>
      </w:r>
      <w:r>
        <w:rPr>
          <w:rFonts w:hint="eastAsia" w:ascii="方正小标宋简体" w:hAnsi="方正小标宋简体" w:eastAsia="方正小标宋简体" w:cs="方正小标宋简体"/>
          <w:b/>
          <w:i w:val="0"/>
          <w:caps w:val="0"/>
          <w:color w:val="333333"/>
          <w:spacing w:val="0"/>
          <w:sz w:val="43"/>
          <w:szCs w:val="43"/>
          <w:bdr w:val="none" w:color="auto" w:sz="0" w:space="0"/>
          <w:shd w:val="clear" w:fill="FFFFFF"/>
        </w:rPr>
        <w:t>年度一般公共预算财政</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55" w:lineRule="atLeast"/>
        <w:ind w:left="0" w:right="0" w:firstLine="0"/>
        <w:jc w:val="center"/>
        <w:rPr>
          <w:rFonts w:hint="eastAsia" w:ascii="微软雅黑" w:hAnsi="微软雅黑" w:eastAsia="微软雅黑" w:cs="微软雅黑"/>
          <w:i w:val="0"/>
          <w:caps w:val="0"/>
          <w:color w:val="333333"/>
          <w:spacing w:val="0"/>
          <w:sz w:val="24"/>
          <w:szCs w:val="24"/>
        </w:rPr>
      </w:pPr>
      <w:r>
        <w:rPr>
          <w:rFonts w:hint="eastAsia" w:ascii="方正小标宋简体" w:hAnsi="方正小标宋简体" w:eastAsia="方正小标宋简体" w:cs="方正小标宋简体"/>
          <w:b/>
          <w:i w:val="0"/>
          <w:caps w:val="0"/>
          <w:color w:val="333333"/>
          <w:spacing w:val="0"/>
          <w:sz w:val="43"/>
          <w:szCs w:val="43"/>
          <w:bdr w:val="none" w:color="auto" w:sz="0" w:space="0"/>
          <w:shd w:val="clear" w:fill="FFFFFF"/>
        </w:rPr>
        <w:t>拨款“三公”经费支出决算情况说明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05"/>
        <w:jc w:val="both"/>
        <w:rPr>
          <w:rFonts w:hint="eastAsia" w:ascii="微软雅黑" w:hAnsi="微软雅黑" w:eastAsia="微软雅黑" w:cs="微软雅黑"/>
          <w:i w:val="0"/>
          <w:caps w:val="0"/>
          <w:color w:val="333333"/>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0"/>
        <w:jc w:val="both"/>
        <w:rPr>
          <w:rFonts w:hint="eastAsia" w:ascii="宋体" w:hAnsi="宋体" w:eastAsia="宋体" w:cs="宋体"/>
          <w:b/>
          <w:sz w:val="32"/>
          <w:szCs w:val="32"/>
        </w:rPr>
      </w:pPr>
      <w:r>
        <w:rPr>
          <w:rFonts w:ascii="黑体" w:hAnsi="宋体" w:eastAsia="黑体" w:cs="黑体"/>
          <w:b/>
          <w:i w:val="0"/>
          <w:caps w:val="0"/>
          <w:color w:val="333333"/>
          <w:spacing w:val="0"/>
          <w:sz w:val="32"/>
          <w:szCs w:val="32"/>
          <w:bdr w:val="none" w:color="auto" w:sz="0" w:space="0"/>
          <w:shd w:val="clear" w:fill="FFFFFF"/>
        </w:rPr>
        <w:t>一、</w:t>
      </w:r>
      <w:r>
        <w:rPr>
          <w:rFonts w:hint="eastAsia" w:ascii="宋体" w:hAnsi="宋体" w:eastAsia="宋体" w:cs="宋体"/>
          <w:b/>
          <w:i w:val="0"/>
          <w:caps w:val="0"/>
          <w:color w:val="333333"/>
          <w:spacing w:val="0"/>
          <w:sz w:val="32"/>
          <w:szCs w:val="32"/>
          <w:bdr w:val="none" w:color="auto" w:sz="0" w:space="0"/>
          <w:shd w:val="clear" w:fill="FFFFFF"/>
        </w:rPr>
        <w:t>2018</w:t>
      </w:r>
      <w:r>
        <w:rPr>
          <w:rFonts w:hint="eastAsia" w:ascii="黑体" w:hAnsi="宋体" w:eastAsia="黑体" w:cs="黑体"/>
          <w:b/>
          <w:i w:val="0"/>
          <w:caps w:val="0"/>
          <w:color w:val="333333"/>
          <w:spacing w:val="0"/>
          <w:sz w:val="32"/>
          <w:szCs w:val="32"/>
          <w:bdr w:val="none" w:color="auto" w:sz="0" w:space="0"/>
          <w:shd w:val="clear" w:fill="FFFFFF"/>
        </w:rPr>
        <w:t>年度一般公共预算财政拨款“三公”经费支出决算表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30"/>
        <w:jc w:val="both"/>
        <w:rPr>
          <w:rFonts w:hint="eastAsia" w:ascii="宋体" w:hAnsi="宋体" w:eastAsia="宋体" w:cs="宋体"/>
          <w:b/>
          <w:sz w:val="32"/>
          <w:szCs w:val="32"/>
        </w:rPr>
      </w:pPr>
      <w:r>
        <w:rPr>
          <w:rFonts w:hint="eastAsia" w:ascii="宋体" w:hAnsi="宋体" w:eastAsia="宋体" w:cs="宋体"/>
          <w:b/>
          <w:i w:val="0"/>
          <w:caps w:val="0"/>
          <w:color w:val="333333"/>
          <w:spacing w:val="0"/>
          <w:sz w:val="24"/>
          <w:szCs w:val="24"/>
          <w:bdr w:val="none" w:color="auto" w:sz="0" w:space="0"/>
          <w:shd w:val="clear" w:fill="FFFFFF"/>
        </w:rPr>
        <w:t>                                                                             财决公开08表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312" w:firstLine="472"/>
        <w:jc w:val="both"/>
        <w:rPr>
          <w:rFonts w:hint="eastAsia" w:ascii="宋体" w:hAnsi="宋体" w:eastAsia="宋体" w:cs="宋体"/>
          <w:b/>
          <w:sz w:val="32"/>
          <w:szCs w:val="32"/>
        </w:rPr>
      </w:pPr>
      <w:r>
        <w:rPr>
          <w:rFonts w:hint="eastAsia" w:ascii="宋体" w:hAnsi="宋体" w:eastAsia="宋体" w:cs="宋体"/>
          <w:b/>
          <w:i w:val="0"/>
          <w:caps w:val="0"/>
          <w:color w:val="333333"/>
          <w:spacing w:val="0"/>
          <w:sz w:val="24"/>
          <w:szCs w:val="24"/>
          <w:bdr w:val="none" w:color="auto" w:sz="0" w:space="0"/>
          <w:shd w:val="clear" w:fill="FFFFFF"/>
        </w:rPr>
        <w:t>                        部门： 肥东县红十字会                            金额单位：万元</w:t>
      </w:r>
    </w:p>
    <w:tbl>
      <w:tblPr>
        <w:tblW w:w="8522" w:type="dxa"/>
        <w:jc w:val="center"/>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3834"/>
        <w:gridCol w:w="2350"/>
        <w:gridCol w:w="2338"/>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525" w:hRule="atLeast"/>
          <w:jc w:val="center"/>
        </w:trPr>
        <w:tc>
          <w:tcPr>
            <w:tcW w:w="3834" w:type="dxa"/>
            <w:tcBorders>
              <w:top w:val="single" w:color="000000" w:sz="8" w:space="0"/>
              <w:left w:val="single" w:color="000000" w:sz="8" w:space="0"/>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bdr w:val="none" w:color="auto" w:sz="0" w:space="0"/>
              </w:rPr>
              <w:t>项            目</w:t>
            </w:r>
          </w:p>
        </w:tc>
        <w:tc>
          <w:tcPr>
            <w:tcW w:w="2350" w:type="dxa"/>
            <w:tcBorders>
              <w:top w:val="single" w:color="000000" w:sz="8" w:space="0"/>
              <w:left w:val="nil"/>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bdr w:val="none" w:color="auto" w:sz="0" w:space="0"/>
              </w:rPr>
              <w:t>预   算   数</w:t>
            </w:r>
          </w:p>
        </w:tc>
        <w:tc>
          <w:tcPr>
            <w:tcW w:w="2338" w:type="dxa"/>
            <w:tcBorders>
              <w:top w:val="single" w:color="000000" w:sz="8" w:space="0"/>
              <w:left w:val="nil"/>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bdr w:val="none" w:color="auto" w:sz="0" w:space="0"/>
              </w:rPr>
              <w:t>决   算   数</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525" w:hRule="atLeast"/>
          <w:jc w:val="center"/>
        </w:trPr>
        <w:tc>
          <w:tcPr>
            <w:tcW w:w="3834" w:type="dxa"/>
            <w:tcBorders>
              <w:top w:val="nil"/>
              <w:left w:val="single" w:color="000000" w:sz="8" w:space="0"/>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both"/>
              <w:rPr>
                <w:rFonts w:hint="eastAsia" w:ascii="宋体" w:hAnsi="宋体" w:eastAsia="宋体" w:cs="宋体"/>
                <w:b/>
                <w:sz w:val="32"/>
                <w:szCs w:val="32"/>
              </w:rPr>
            </w:pPr>
            <w:r>
              <w:rPr>
                <w:rFonts w:hint="eastAsia" w:ascii="宋体" w:hAnsi="宋体" w:eastAsia="宋体" w:cs="宋体"/>
                <w:b/>
                <w:sz w:val="24"/>
                <w:szCs w:val="24"/>
                <w:bdr w:val="none" w:color="auto" w:sz="0" w:space="0"/>
              </w:rPr>
              <w:t>因公出国（境）费</w:t>
            </w:r>
          </w:p>
        </w:tc>
        <w:tc>
          <w:tcPr>
            <w:tcW w:w="2350" w:type="dxa"/>
            <w:tcBorders>
              <w:top w:val="nil"/>
              <w:left w:val="nil"/>
              <w:bottom w:val="single" w:color="000000" w:sz="8" w:space="0"/>
              <w:right w:val="single" w:color="000000"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bdr w:val="none" w:color="auto" w:sz="0" w:space="0"/>
              </w:rPr>
              <w:t>0.00 </w:t>
            </w:r>
          </w:p>
        </w:tc>
        <w:tc>
          <w:tcPr>
            <w:tcW w:w="2338" w:type="dxa"/>
            <w:tcBorders>
              <w:top w:val="nil"/>
              <w:left w:val="nil"/>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bdr w:val="none" w:color="auto" w:sz="0" w:space="0"/>
              </w:rPr>
              <w:t>0.00 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525" w:hRule="atLeast"/>
          <w:jc w:val="center"/>
        </w:trPr>
        <w:tc>
          <w:tcPr>
            <w:tcW w:w="3834" w:type="dxa"/>
            <w:tcBorders>
              <w:top w:val="nil"/>
              <w:left w:val="single" w:color="000000" w:sz="8" w:space="0"/>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both"/>
              <w:rPr>
                <w:rFonts w:hint="eastAsia" w:ascii="宋体" w:hAnsi="宋体" w:eastAsia="宋体" w:cs="宋体"/>
                <w:b/>
                <w:sz w:val="32"/>
                <w:szCs w:val="32"/>
              </w:rPr>
            </w:pPr>
            <w:r>
              <w:rPr>
                <w:rFonts w:hint="eastAsia" w:ascii="宋体" w:hAnsi="宋体" w:eastAsia="宋体" w:cs="宋体"/>
                <w:b/>
                <w:sz w:val="24"/>
                <w:szCs w:val="24"/>
                <w:bdr w:val="none" w:color="auto" w:sz="0" w:space="0"/>
              </w:rPr>
              <w:t>公务接待费</w:t>
            </w:r>
          </w:p>
        </w:tc>
        <w:tc>
          <w:tcPr>
            <w:tcW w:w="2350" w:type="dxa"/>
            <w:tcBorders>
              <w:top w:val="nil"/>
              <w:left w:val="nil"/>
              <w:bottom w:val="single" w:color="000000" w:sz="8" w:space="0"/>
              <w:right w:val="single" w:color="000000"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bdr w:val="none" w:color="auto" w:sz="0" w:space="0"/>
              </w:rPr>
              <w:t> 1.15</w:t>
            </w:r>
          </w:p>
        </w:tc>
        <w:tc>
          <w:tcPr>
            <w:tcW w:w="2338" w:type="dxa"/>
            <w:tcBorders>
              <w:top w:val="nil"/>
              <w:left w:val="nil"/>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bdr w:val="none" w:color="auto" w:sz="0" w:space="0"/>
              </w:rPr>
              <w:t>0.58 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525" w:hRule="atLeast"/>
          <w:jc w:val="center"/>
        </w:trPr>
        <w:tc>
          <w:tcPr>
            <w:tcW w:w="3834" w:type="dxa"/>
            <w:tcBorders>
              <w:top w:val="nil"/>
              <w:left w:val="single" w:color="000000" w:sz="8" w:space="0"/>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both"/>
              <w:rPr>
                <w:rFonts w:hint="eastAsia" w:ascii="宋体" w:hAnsi="宋体" w:eastAsia="宋体" w:cs="宋体"/>
                <w:b/>
                <w:sz w:val="32"/>
                <w:szCs w:val="32"/>
              </w:rPr>
            </w:pPr>
            <w:r>
              <w:rPr>
                <w:rFonts w:hint="eastAsia" w:ascii="宋体" w:hAnsi="宋体" w:eastAsia="宋体" w:cs="宋体"/>
                <w:b/>
                <w:sz w:val="24"/>
                <w:szCs w:val="24"/>
                <w:bdr w:val="none" w:color="auto" w:sz="0" w:space="0"/>
              </w:rPr>
              <w:t>公务用车购置及运行费</w:t>
            </w:r>
          </w:p>
        </w:tc>
        <w:tc>
          <w:tcPr>
            <w:tcW w:w="2350" w:type="dxa"/>
            <w:tcBorders>
              <w:top w:val="nil"/>
              <w:left w:val="nil"/>
              <w:bottom w:val="single" w:color="000000" w:sz="8" w:space="0"/>
              <w:right w:val="single" w:color="000000"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bdr w:val="none" w:color="auto" w:sz="0" w:space="0"/>
              </w:rPr>
              <w:t> 0.00</w:t>
            </w:r>
          </w:p>
        </w:tc>
        <w:tc>
          <w:tcPr>
            <w:tcW w:w="2338" w:type="dxa"/>
            <w:tcBorders>
              <w:top w:val="nil"/>
              <w:left w:val="nil"/>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bdr w:val="none" w:color="auto" w:sz="0" w:space="0"/>
              </w:rPr>
              <w:t>0.00 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525" w:hRule="atLeast"/>
          <w:jc w:val="center"/>
        </w:trPr>
        <w:tc>
          <w:tcPr>
            <w:tcW w:w="3834" w:type="dxa"/>
            <w:tcBorders>
              <w:top w:val="nil"/>
              <w:left w:val="single" w:color="000000" w:sz="8" w:space="0"/>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both"/>
              <w:rPr>
                <w:rFonts w:hint="eastAsia" w:ascii="宋体" w:hAnsi="宋体" w:eastAsia="宋体" w:cs="宋体"/>
                <w:b/>
                <w:sz w:val="32"/>
                <w:szCs w:val="32"/>
              </w:rPr>
            </w:pPr>
            <w:r>
              <w:rPr>
                <w:rFonts w:hint="eastAsia" w:ascii="宋体" w:hAnsi="宋体" w:eastAsia="宋体" w:cs="宋体"/>
                <w:b/>
                <w:sz w:val="24"/>
                <w:szCs w:val="24"/>
                <w:bdr w:val="none" w:color="auto" w:sz="0" w:space="0"/>
              </w:rPr>
              <w:t>其中：公务用车运行维护费</w:t>
            </w:r>
          </w:p>
        </w:tc>
        <w:tc>
          <w:tcPr>
            <w:tcW w:w="2350" w:type="dxa"/>
            <w:tcBorders>
              <w:top w:val="nil"/>
              <w:left w:val="nil"/>
              <w:bottom w:val="single" w:color="000000" w:sz="8" w:space="0"/>
              <w:right w:val="single" w:color="000000"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bdr w:val="none" w:color="auto" w:sz="0" w:space="0"/>
              </w:rPr>
              <w:t>0.00 </w:t>
            </w:r>
          </w:p>
        </w:tc>
        <w:tc>
          <w:tcPr>
            <w:tcW w:w="2338" w:type="dxa"/>
            <w:tcBorders>
              <w:top w:val="nil"/>
              <w:left w:val="nil"/>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bdr w:val="none" w:color="auto" w:sz="0" w:space="0"/>
              </w:rPr>
              <w:t>0.00 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525" w:hRule="atLeast"/>
          <w:jc w:val="center"/>
        </w:trPr>
        <w:tc>
          <w:tcPr>
            <w:tcW w:w="3834" w:type="dxa"/>
            <w:tcBorders>
              <w:top w:val="nil"/>
              <w:left w:val="single" w:color="000000" w:sz="8" w:space="0"/>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both"/>
              <w:rPr>
                <w:rFonts w:hint="eastAsia" w:ascii="宋体" w:hAnsi="宋体" w:eastAsia="宋体" w:cs="宋体"/>
                <w:b/>
                <w:sz w:val="32"/>
                <w:szCs w:val="32"/>
              </w:rPr>
            </w:pPr>
            <w:r>
              <w:rPr>
                <w:rFonts w:hint="eastAsia" w:ascii="宋体" w:hAnsi="宋体" w:eastAsia="宋体" w:cs="宋体"/>
                <w:b/>
                <w:sz w:val="24"/>
                <w:szCs w:val="24"/>
                <w:bdr w:val="none" w:color="auto" w:sz="0" w:space="0"/>
              </w:rPr>
              <w:t>公务用车购置</w:t>
            </w:r>
          </w:p>
        </w:tc>
        <w:tc>
          <w:tcPr>
            <w:tcW w:w="2350" w:type="dxa"/>
            <w:tcBorders>
              <w:top w:val="nil"/>
              <w:left w:val="nil"/>
              <w:bottom w:val="single" w:color="000000" w:sz="8" w:space="0"/>
              <w:right w:val="single" w:color="000000"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bdr w:val="none" w:color="auto" w:sz="0" w:space="0"/>
              </w:rPr>
              <w:t> 0.00</w:t>
            </w:r>
          </w:p>
        </w:tc>
        <w:tc>
          <w:tcPr>
            <w:tcW w:w="2338" w:type="dxa"/>
            <w:tcBorders>
              <w:top w:val="nil"/>
              <w:left w:val="nil"/>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bdr w:val="none" w:color="auto" w:sz="0" w:space="0"/>
              </w:rPr>
              <w:t>0.00 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Layout w:type="fixed"/>
          <w:tblCellMar>
            <w:top w:w="0" w:type="dxa"/>
            <w:left w:w="0" w:type="dxa"/>
            <w:bottom w:w="0" w:type="dxa"/>
            <w:right w:w="0" w:type="dxa"/>
          </w:tblCellMar>
        </w:tblPrEx>
        <w:trPr>
          <w:trHeight w:val="525" w:hRule="atLeast"/>
          <w:jc w:val="center"/>
        </w:trPr>
        <w:tc>
          <w:tcPr>
            <w:tcW w:w="3834" w:type="dxa"/>
            <w:tcBorders>
              <w:top w:val="nil"/>
              <w:left w:val="single" w:color="000000" w:sz="8" w:space="0"/>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bdr w:val="none" w:color="auto" w:sz="0" w:space="0"/>
              </w:rPr>
              <w:t>总        计</w:t>
            </w:r>
          </w:p>
        </w:tc>
        <w:tc>
          <w:tcPr>
            <w:tcW w:w="2350" w:type="dxa"/>
            <w:tcBorders>
              <w:top w:val="nil"/>
              <w:left w:val="nil"/>
              <w:bottom w:val="single" w:color="000000" w:sz="8" w:space="0"/>
              <w:right w:val="single" w:color="000000" w:sz="8" w:space="0"/>
            </w:tcBorders>
            <w:shd w:val="clear"/>
            <w:tcMar>
              <w:left w:w="108" w:type="dxa"/>
              <w:right w:w="108" w:type="dxa"/>
            </w:tcMar>
            <w:vAlign w:val="top"/>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bdr w:val="none" w:color="auto" w:sz="0" w:space="0"/>
              </w:rPr>
              <w:t>1.15 </w:t>
            </w:r>
          </w:p>
        </w:tc>
        <w:tc>
          <w:tcPr>
            <w:tcW w:w="2338" w:type="dxa"/>
            <w:tcBorders>
              <w:top w:val="nil"/>
              <w:left w:val="nil"/>
              <w:bottom w:val="single" w:color="000000" w:sz="8" w:space="0"/>
              <w:right w:val="single" w:color="000000" w:sz="8" w:space="0"/>
            </w:tcBorders>
            <w:shd w:val="clear"/>
            <w:tcMar>
              <w:left w:w="108" w:type="dxa"/>
              <w:right w:w="108"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48"/>
              <w:jc w:val="center"/>
              <w:rPr>
                <w:rFonts w:hint="eastAsia" w:ascii="宋体" w:hAnsi="宋体" w:eastAsia="宋体" w:cs="宋体"/>
                <w:b/>
                <w:sz w:val="32"/>
                <w:szCs w:val="32"/>
              </w:rPr>
            </w:pPr>
            <w:r>
              <w:rPr>
                <w:rFonts w:hint="eastAsia" w:ascii="宋体" w:hAnsi="宋体" w:eastAsia="宋体" w:cs="宋体"/>
                <w:b/>
                <w:sz w:val="24"/>
                <w:szCs w:val="24"/>
                <w:bdr w:val="none" w:color="auto" w:sz="0" w:space="0"/>
              </w:rPr>
              <w:t>0.58 </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宋体" w:hAnsi="宋体" w:eastAsia="宋体" w:cs="宋体"/>
          <w:sz w:val="32"/>
          <w:szCs w:val="32"/>
        </w:rPr>
      </w:pPr>
      <w:r>
        <w:rPr>
          <w:rFonts w:hint="eastAsia" w:ascii="黑体" w:hAnsi="宋体" w:eastAsia="黑体" w:cs="黑体"/>
          <w:b/>
          <w:i w:val="0"/>
          <w:caps w:val="0"/>
          <w:color w:val="333333"/>
          <w:spacing w:val="0"/>
          <w:sz w:val="32"/>
          <w:szCs w:val="32"/>
          <w:bdr w:val="none" w:color="auto" w:sz="0" w:space="0"/>
          <w:shd w:val="clear" w:fill="FFFFFF"/>
        </w:rPr>
        <w:t>                     </w:t>
      </w:r>
      <w:r>
        <w:rPr>
          <w:rFonts w:hint="eastAsia" w:ascii="黑体" w:hAnsi="宋体" w:eastAsia="黑体" w:cs="黑体"/>
          <w:i w:val="0"/>
          <w:caps w:val="0"/>
          <w:color w:val="333333"/>
          <w:spacing w:val="0"/>
          <w:sz w:val="32"/>
          <w:szCs w:val="32"/>
          <w:bdr w:val="none" w:color="auto" w:sz="0" w:space="0"/>
          <w:shd w:val="clear" w:fill="FFFFFF"/>
        </w:rPr>
        <w:t>   注：本表反映部门本年度一般公共预算三公经费支出情况。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黑体" w:hAnsi="宋体" w:eastAsia="黑体" w:cs="黑体"/>
          <w:b/>
          <w:i w:val="0"/>
          <w:caps w:val="0"/>
          <w:color w:val="333333"/>
          <w:spacing w:val="0"/>
          <w:sz w:val="31"/>
          <w:szCs w:val="31"/>
          <w:bdr w:val="none" w:color="auto" w:sz="0" w:space="0"/>
          <w:shd w:val="clear" w:fill="FFFFFF"/>
        </w:rPr>
        <w:t>二、2018年度一般公共预算财政拨款“三公”经费支出决算情况说明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ascii="楷体" w:hAnsi="楷体" w:eastAsia="楷体" w:cs="楷体"/>
          <w:b/>
          <w:i w:val="0"/>
          <w:caps w:val="0"/>
          <w:color w:val="333333"/>
          <w:spacing w:val="0"/>
          <w:sz w:val="31"/>
          <w:szCs w:val="31"/>
          <w:bdr w:val="none" w:color="auto" w:sz="0" w:space="0"/>
          <w:shd w:val="clear" w:fill="FFFFFF"/>
        </w:rPr>
        <w:t>（一）一般公共预算财政拨款“三公”经费支出决算总体情况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ascii="仿宋" w:hAnsi="仿宋" w:eastAsia="仿宋" w:cs="仿宋"/>
          <w:b/>
          <w:i w:val="0"/>
          <w:caps w:val="0"/>
          <w:color w:val="333333"/>
          <w:spacing w:val="0"/>
          <w:sz w:val="31"/>
          <w:szCs w:val="31"/>
          <w:bdr w:val="none" w:color="auto" w:sz="0" w:space="0"/>
          <w:shd w:val="clear" w:fill="FFFFFF"/>
        </w:rPr>
        <w:t>2018</w:t>
      </w:r>
      <w:r>
        <w:rPr>
          <w:rFonts w:hint="eastAsia" w:ascii="仿宋" w:hAnsi="仿宋" w:eastAsia="仿宋" w:cs="仿宋"/>
          <w:b/>
          <w:i w:val="0"/>
          <w:caps w:val="0"/>
          <w:color w:val="333333"/>
          <w:spacing w:val="0"/>
          <w:sz w:val="31"/>
          <w:szCs w:val="31"/>
          <w:bdr w:val="none" w:color="auto" w:sz="0" w:space="0"/>
          <w:shd w:val="clear" w:fill="FFFFFF"/>
        </w:rPr>
        <w:t>年度一般公共预算财政拨款“三公”经费支出年初预算1.15万元，支出决算0.58万元，完成年初预算的50.43%。决算数小于年初预算数的主要原因：</w:t>
      </w:r>
      <w:r>
        <w:rPr>
          <w:rFonts w:hint="eastAsia" w:ascii="仿宋" w:hAnsi="仿宋" w:eastAsia="仿宋" w:cs="仿宋"/>
          <w:b/>
          <w:i w:val="0"/>
          <w:caps w:val="0"/>
          <w:color w:val="333333"/>
          <w:spacing w:val="0"/>
          <w:sz w:val="28"/>
          <w:szCs w:val="28"/>
          <w:bdr w:val="none" w:color="auto" w:sz="0" w:space="0"/>
          <w:shd w:val="clear" w:fill="FFFFFF"/>
        </w:rPr>
        <w:t>我单位坚持厉行节约，严格执行三公经费各项管理制度。</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楷体" w:hAnsi="楷体" w:eastAsia="楷体" w:cs="楷体"/>
          <w:b/>
          <w:i w:val="0"/>
          <w:caps w:val="0"/>
          <w:color w:val="333333"/>
          <w:spacing w:val="0"/>
          <w:sz w:val="31"/>
          <w:szCs w:val="31"/>
          <w:bdr w:val="none" w:color="auto" w:sz="0" w:space="0"/>
          <w:shd w:val="clear" w:fill="FFFFFF"/>
        </w:rPr>
        <w:t>（二）一般公共预算财政拨款“三公”经费支出决算具体情况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bdr w:val="none" w:color="auto" w:sz="0" w:space="0"/>
          <w:shd w:val="clear" w:fill="FFFFFF"/>
        </w:rPr>
        <w:t>2018年度一般公共预算财政拨款“三公”经费支出决算中，因公出国（境）费支出决算0万元，占0%；公务接待费支出决算0.58万元，占100%；公务用车购置及运行费支出决算0万元，占0%。具体情况如下：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仿宋" w:hAnsi="仿宋" w:eastAsia="仿宋" w:cs="仿宋"/>
          <w:b/>
          <w:i w:val="0"/>
          <w:caps w:val="0"/>
          <w:color w:val="333333"/>
          <w:spacing w:val="0"/>
          <w:sz w:val="31"/>
          <w:szCs w:val="31"/>
          <w:bdr w:val="none" w:color="auto" w:sz="0" w:space="0"/>
          <w:shd w:val="clear" w:fill="FFFFFF"/>
        </w:rPr>
        <w:t>   1.因公出国（境）费支出决算0万元，与</w:t>
      </w:r>
      <w:r>
        <w:rPr>
          <w:rFonts w:hint="eastAsia" w:ascii="宋体" w:hAnsi="宋体" w:eastAsia="宋体" w:cs="宋体"/>
          <w:b/>
          <w:i w:val="0"/>
          <w:caps w:val="0"/>
          <w:color w:val="333333"/>
          <w:spacing w:val="0"/>
          <w:sz w:val="31"/>
          <w:szCs w:val="31"/>
          <w:bdr w:val="none" w:color="auto" w:sz="0" w:space="0"/>
          <w:shd w:val="clear" w:fill="FFFFFF"/>
        </w:rPr>
        <w:t>2017</w:t>
      </w:r>
      <w:r>
        <w:rPr>
          <w:rFonts w:hint="eastAsia" w:ascii="仿宋" w:hAnsi="仿宋" w:eastAsia="仿宋" w:cs="仿宋"/>
          <w:b/>
          <w:i w:val="0"/>
          <w:caps w:val="0"/>
          <w:color w:val="333333"/>
          <w:spacing w:val="0"/>
          <w:sz w:val="31"/>
          <w:szCs w:val="31"/>
          <w:bdr w:val="none" w:color="auto" w:sz="0" w:space="0"/>
          <w:shd w:val="clear" w:fill="FFFFFF"/>
        </w:rPr>
        <w:t>年度决算相比持平</w:t>
      </w:r>
      <w:r>
        <w:rPr>
          <w:rFonts w:hint="eastAsia" w:ascii="宋体" w:hAnsi="宋体" w:eastAsia="宋体" w:cs="宋体"/>
          <w:b/>
          <w:i w:val="0"/>
          <w:caps w:val="0"/>
          <w:color w:val="333333"/>
          <w:spacing w:val="0"/>
          <w:sz w:val="31"/>
          <w:szCs w:val="31"/>
          <w:bdr w:val="none" w:color="auto" w:sz="0" w:space="0"/>
          <w:shd w:val="clear" w:fill="FFFFFF"/>
        </w:rPr>
        <w:t>,</w:t>
      </w:r>
      <w:r>
        <w:rPr>
          <w:rFonts w:hint="eastAsia" w:ascii="仿宋" w:hAnsi="仿宋" w:eastAsia="仿宋" w:cs="仿宋"/>
          <w:b/>
          <w:i w:val="0"/>
          <w:caps w:val="0"/>
          <w:color w:val="333333"/>
          <w:spacing w:val="0"/>
          <w:sz w:val="31"/>
          <w:szCs w:val="31"/>
          <w:bdr w:val="none" w:color="auto" w:sz="0" w:space="0"/>
          <w:shd w:val="clear" w:fill="FFFFFF"/>
        </w:rPr>
        <w:t>持平的原因是2017、</w:t>
      </w:r>
      <w:r>
        <w:rPr>
          <w:rFonts w:hint="eastAsia" w:ascii="宋体" w:hAnsi="宋体" w:eastAsia="宋体" w:cs="宋体"/>
          <w:b/>
          <w:i w:val="0"/>
          <w:caps w:val="0"/>
          <w:color w:val="333333"/>
          <w:spacing w:val="0"/>
          <w:sz w:val="31"/>
          <w:szCs w:val="31"/>
          <w:bdr w:val="none" w:color="auto" w:sz="0" w:space="0"/>
          <w:shd w:val="clear" w:fill="FFFFFF"/>
        </w:rPr>
        <w:t>2018</w:t>
      </w:r>
      <w:r>
        <w:rPr>
          <w:rFonts w:hint="eastAsia" w:ascii="仿宋" w:hAnsi="仿宋" w:eastAsia="仿宋" w:cs="仿宋"/>
          <w:b/>
          <w:i w:val="0"/>
          <w:caps w:val="0"/>
          <w:color w:val="333333"/>
          <w:spacing w:val="0"/>
          <w:sz w:val="31"/>
          <w:szCs w:val="31"/>
          <w:bdr w:val="none" w:color="auto" w:sz="0" w:space="0"/>
          <w:shd w:val="clear" w:fill="FFFFFF"/>
        </w:rPr>
        <w:t>两年肥东县红十字会没有因公出国（境）费支出预算安排。两年均没有发生数，因此两年决算相比持平，均为0万元。与2018年度预算相比持平，持平的原因是2018年度因公出国（境）费支出预算为0万元。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bdr w:val="none" w:color="auto" w:sz="0" w:space="0"/>
          <w:shd w:val="clear" w:fill="FFFFFF"/>
        </w:rPr>
        <w:t>经费使用根据市外办批准的因公临时出国</w:t>
      </w:r>
      <w:r>
        <w:rPr>
          <w:rFonts w:hint="eastAsia" w:ascii="宋体" w:hAnsi="宋体" w:eastAsia="宋体" w:cs="宋体"/>
          <w:b/>
          <w:i w:val="0"/>
          <w:caps w:val="0"/>
          <w:color w:val="333333"/>
          <w:spacing w:val="0"/>
          <w:sz w:val="31"/>
          <w:szCs w:val="31"/>
          <w:bdr w:val="none" w:color="auto" w:sz="0" w:space="0"/>
          <w:shd w:val="clear" w:fill="FFFFFF"/>
        </w:rPr>
        <w:t>(</w:t>
      </w:r>
      <w:r>
        <w:rPr>
          <w:rFonts w:hint="eastAsia" w:ascii="仿宋" w:hAnsi="仿宋" w:eastAsia="仿宋" w:cs="仿宋"/>
          <w:b/>
          <w:i w:val="0"/>
          <w:caps w:val="0"/>
          <w:color w:val="333333"/>
          <w:spacing w:val="0"/>
          <w:sz w:val="31"/>
          <w:szCs w:val="31"/>
          <w:bdr w:val="none" w:color="auto" w:sz="0" w:space="0"/>
          <w:shd w:val="clear" w:fill="FFFFFF"/>
        </w:rPr>
        <w:t>境</w:t>
      </w:r>
      <w:r>
        <w:rPr>
          <w:rFonts w:hint="eastAsia" w:ascii="宋体" w:hAnsi="宋体" w:eastAsia="宋体" w:cs="宋体"/>
          <w:b/>
          <w:i w:val="0"/>
          <w:caps w:val="0"/>
          <w:color w:val="333333"/>
          <w:spacing w:val="0"/>
          <w:sz w:val="31"/>
          <w:szCs w:val="31"/>
          <w:bdr w:val="none" w:color="auto" w:sz="0" w:space="0"/>
          <w:shd w:val="clear" w:fill="FFFFFF"/>
        </w:rPr>
        <w:t>)</w:t>
      </w:r>
      <w:r>
        <w:rPr>
          <w:rFonts w:hint="eastAsia" w:ascii="仿宋" w:hAnsi="仿宋" w:eastAsia="仿宋" w:cs="仿宋"/>
          <w:b/>
          <w:i w:val="0"/>
          <w:caps w:val="0"/>
          <w:color w:val="333333"/>
          <w:spacing w:val="0"/>
          <w:sz w:val="31"/>
          <w:szCs w:val="31"/>
          <w:bdr w:val="none" w:color="auto" w:sz="0" w:space="0"/>
          <w:shd w:val="clear" w:fill="FFFFFF"/>
        </w:rPr>
        <w:t>计划，严格执行相关规定。</w:t>
      </w:r>
      <w:r>
        <w:rPr>
          <w:rFonts w:hint="eastAsia" w:ascii="宋体" w:hAnsi="宋体" w:eastAsia="宋体" w:cs="宋体"/>
          <w:b/>
          <w:i w:val="0"/>
          <w:caps w:val="0"/>
          <w:color w:val="333333"/>
          <w:spacing w:val="0"/>
          <w:sz w:val="31"/>
          <w:szCs w:val="31"/>
          <w:bdr w:val="none" w:color="auto" w:sz="0" w:space="0"/>
          <w:shd w:val="clear" w:fill="FFFFFF"/>
        </w:rPr>
        <w:t>2018</w:t>
      </w:r>
      <w:r>
        <w:rPr>
          <w:rFonts w:hint="eastAsia" w:ascii="仿宋" w:hAnsi="仿宋" w:eastAsia="仿宋" w:cs="仿宋"/>
          <w:b/>
          <w:i w:val="0"/>
          <w:caps w:val="0"/>
          <w:color w:val="333333"/>
          <w:spacing w:val="0"/>
          <w:sz w:val="31"/>
          <w:szCs w:val="31"/>
          <w:bdr w:val="none" w:color="auto" w:sz="0" w:space="0"/>
          <w:shd w:val="clear" w:fill="FFFFFF"/>
        </w:rPr>
        <w:t>年，参加（组织）因公出国（境）团组0个，0人次。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bdr w:val="none" w:color="auto" w:sz="0" w:space="0"/>
          <w:shd w:val="clear" w:fill="FFFFFF"/>
        </w:rPr>
        <w:t>2.公务接待费支出决算0.58万元，与</w:t>
      </w:r>
      <w:r>
        <w:rPr>
          <w:rFonts w:hint="eastAsia" w:ascii="宋体" w:hAnsi="宋体" w:eastAsia="宋体" w:cs="宋体"/>
          <w:b/>
          <w:i w:val="0"/>
          <w:caps w:val="0"/>
          <w:color w:val="333333"/>
          <w:spacing w:val="0"/>
          <w:sz w:val="31"/>
          <w:szCs w:val="31"/>
          <w:bdr w:val="none" w:color="auto" w:sz="0" w:space="0"/>
          <w:shd w:val="clear" w:fill="FFFFFF"/>
        </w:rPr>
        <w:t>2017</w:t>
      </w:r>
      <w:r>
        <w:rPr>
          <w:rFonts w:hint="eastAsia" w:ascii="仿宋" w:hAnsi="仿宋" w:eastAsia="仿宋" w:cs="仿宋"/>
          <w:b/>
          <w:i w:val="0"/>
          <w:caps w:val="0"/>
          <w:color w:val="333333"/>
          <w:spacing w:val="0"/>
          <w:sz w:val="31"/>
          <w:szCs w:val="31"/>
          <w:bdr w:val="none" w:color="auto" w:sz="0" w:space="0"/>
          <w:shd w:val="clear" w:fill="FFFFFF"/>
        </w:rPr>
        <w:t>年度决算相比，减少0.07万元，降低10.77%，降低的原因是我单位坚持厉行节约，严格公务接待管理，限定接待人数。与2018年度预算相比，减少0.57万元，降低49.57%，降低原因主要是我单位坚持厉行节约，严格公务接待管理，限定接待人数。主要用于上级、外县单位业务往来等公务活动接待支出。经费使用严格执行《党政机关厉行节约反对浪费条例》及相关规定。</w:t>
      </w:r>
      <w:r>
        <w:rPr>
          <w:rFonts w:hint="eastAsia" w:ascii="宋体" w:hAnsi="宋体" w:eastAsia="宋体" w:cs="宋体"/>
          <w:b/>
          <w:i w:val="0"/>
          <w:caps w:val="0"/>
          <w:color w:val="333333"/>
          <w:spacing w:val="0"/>
          <w:sz w:val="31"/>
          <w:szCs w:val="31"/>
          <w:bdr w:val="none" w:color="auto" w:sz="0" w:space="0"/>
          <w:shd w:val="clear" w:fill="FFFFFF"/>
        </w:rPr>
        <w:t>2018</w:t>
      </w:r>
      <w:r>
        <w:rPr>
          <w:rFonts w:hint="eastAsia" w:ascii="仿宋" w:hAnsi="仿宋" w:eastAsia="仿宋" w:cs="仿宋"/>
          <w:b/>
          <w:i w:val="0"/>
          <w:caps w:val="0"/>
          <w:color w:val="333333"/>
          <w:spacing w:val="0"/>
          <w:sz w:val="31"/>
          <w:szCs w:val="31"/>
          <w:bdr w:val="none" w:color="auto" w:sz="0" w:space="0"/>
          <w:shd w:val="clear" w:fill="FFFFFF"/>
        </w:rPr>
        <w:t>年，国内公务接待共7批，57人次（其中：外事接待共0批，0人次）（不包括陪同人员）。</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bdr w:val="none" w:color="auto" w:sz="0" w:space="0"/>
          <w:shd w:val="clear" w:fill="FFFFFF"/>
        </w:rPr>
        <w:t>3.公务用车购置及运行费支出决算0万元，与</w:t>
      </w:r>
      <w:r>
        <w:rPr>
          <w:rFonts w:hint="eastAsia" w:ascii="宋体" w:hAnsi="宋体" w:eastAsia="宋体" w:cs="宋体"/>
          <w:b/>
          <w:i w:val="0"/>
          <w:caps w:val="0"/>
          <w:color w:val="333333"/>
          <w:spacing w:val="0"/>
          <w:sz w:val="31"/>
          <w:szCs w:val="31"/>
          <w:bdr w:val="none" w:color="auto" w:sz="0" w:space="0"/>
          <w:shd w:val="clear" w:fill="FFFFFF"/>
        </w:rPr>
        <w:t>2017</w:t>
      </w:r>
      <w:r>
        <w:rPr>
          <w:rFonts w:hint="eastAsia" w:ascii="仿宋" w:hAnsi="仿宋" w:eastAsia="仿宋" w:cs="仿宋"/>
          <w:b/>
          <w:i w:val="0"/>
          <w:caps w:val="0"/>
          <w:color w:val="333333"/>
          <w:spacing w:val="0"/>
          <w:sz w:val="31"/>
          <w:szCs w:val="31"/>
          <w:bdr w:val="none" w:color="auto" w:sz="0" w:space="0"/>
          <w:shd w:val="clear" w:fill="FFFFFF"/>
        </w:rPr>
        <w:t>年度决算相比持平</w:t>
      </w:r>
      <w:r>
        <w:rPr>
          <w:rFonts w:hint="eastAsia" w:ascii="宋体" w:hAnsi="宋体" w:eastAsia="宋体" w:cs="宋体"/>
          <w:b/>
          <w:i w:val="0"/>
          <w:caps w:val="0"/>
          <w:color w:val="333333"/>
          <w:spacing w:val="0"/>
          <w:sz w:val="31"/>
          <w:szCs w:val="31"/>
          <w:bdr w:val="none" w:color="auto" w:sz="0" w:space="0"/>
          <w:shd w:val="clear" w:fill="FFFFFF"/>
        </w:rPr>
        <w:t>,</w:t>
      </w:r>
      <w:r>
        <w:rPr>
          <w:rFonts w:hint="eastAsia" w:ascii="仿宋" w:hAnsi="仿宋" w:eastAsia="仿宋" w:cs="仿宋"/>
          <w:b/>
          <w:i w:val="0"/>
          <w:caps w:val="0"/>
          <w:color w:val="333333"/>
          <w:spacing w:val="0"/>
          <w:sz w:val="31"/>
          <w:szCs w:val="31"/>
          <w:bdr w:val="none" w:color="auto" w:sz="0" w:space="0"/>
          <w:shd w:val="clear" w:fill="FFFFFF"/>
        </w:rPr>
        <w:t>持平的原因是2017、</w:t>
      </w:r>
      <w:r>
        <w:rPr>
          <w:rFonts w:hint="eastAsia" w:ascii="宋体" w:hAnsi="宋体" w:eastAsia="宋体" w:cs="宋体"/>
          <w:b/>
          <w:i w:val="0"/>
          <w:caps w:val="0"/>
          <w:color w:val="333333"/>
          <w:spacing w:val="0"/>
          <w:sz w:val="31"/>
          <w:szCs w:val="31"/>
          <w:bdr w:val="none" w:color="auto" w:sz="0" w:space="0"/>
          <w:shd w:val="clear" w:fill="FFFFFF"/>
        </w:rPr>
        <w:t>2018</w:t>
      </w:r>
      <w:r>
        <w:rPr>
          <w:rFonts w:hint="eastAsia" w:ascii="仿宋" w:hAnsi="仿宋" w:eastAsia="仿宋" w:cs="仿宋"/>
          <w:b/>
          <w:i w:val="0"/>
          <w:caps w:val="0"/>
          <w:color w:val="333333"/>
          <w:spacing w:val="0"/>
          <w:sz w:val="31"/>
          <w:szCs w:val="31"/>
          <w:bdr w:val="none" w:color="auto" w:sz="0" w:space="0"/>
          <w:shd w:val="clear" w:fill="FFFFFF"/>
        </w:rPr>
        <w:t>两年肥东县红十字会没有公务用车购置及运行费支出预算安排。两年均没有发生数，因此两年决算相比持平，均为0万元。与2018年度预算相比持平，持平的原因是2018年度公务用车购置及运行费支出预算为0万元。经费使用严格按照省市公务用车配备管理相关规定执行。其中：</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bdr w:val="none" w:color="auto" w:sz="0" w:space="0"/>
          <w:shd w:val="clear" w:fill="FFFFFF"/>
        </w:rPr>
        <w:t>公务用车运行维护费支出决算0万元，与</w:t>
      </w:r>
      <w:r>
        <w:rPr>
          <w:rFonts w:hint="eastAsia" w:ascii="宋体" w:hAnsi="宋体" w:eastAsia="宋体" w:cs="宋体"/>
          <w:b/>
          <w:i w:val="0"/>
          <w:caps w:val="0"/>
          <w:color w:val="333333"/>
          <w:spacing w:val="0"/>
          <w:sz w:val="31"/>
          <w:szCs w:val="31"/>
          <w:bdr w:val="none" w:color="auto" w:sz="0" w:space="0"/>
          <w:shd w:val="clear" w:fill="FFFFFF"/>
        </w:rPr>
        <w:t>2017</w:t>
      </w:r>
      <w:r>
        <w:rPr>
          <w:rFonts w:hint="eastAsia" w:ascii="仿宋" w:hAnsi="仿宋" w:eastAsia="仿宋" w:cs="仿宋"/>
          <w:b/>
          <w:i w:val="0"/>
          <w:caps w:val="0"/>
          <w:color w:val="333333"/>
          <w:spacing w:val="0"/>
          <w:sz w:val="31"/>
          <w:szCs w:val="31"/>
          <w:bdr w:val="none" w:color="auto" w:sz="0" w:space="0"/>
          <w:shd w:val="clear" w:fill="FFFFFF"/>
        </w:rPr>
        <w:t>年度决算相比持平</w:t>
      </w:r>
      <w:r>
        <w:rPr>
          <w:rFonts w:hint="eastAsia" w:ascii="宋体" w:hAnsi="宋体" w:eastAsia="宋体" w:cs="宋体"/>
          <w:b/>
          <w:i w:val="0"/>
          <w:caps w:val="0"/>
          <w:color w:val="333333"/>
          <w:spacing w:val="0"/>
          <w:sz w:val="31"/>
          <w:szCs w:val="31"/>
          <w:bdr w:val="none" w:color="auto" w:sz="0" w:space="0"/>
          <w:shd w:val="clear" w:fill="FFFFFF"/>
        </w:rPr>
        <w:t>,</w:t>
      </w:r>
      <w:r>
        <w:rPr>
          <w:rFonts w:hint="eastAsia" w:ascii="仿宋" w:hAnsi="仿宋" w:eastAsia="仿宋" w:cs="仿宋"/>
          <w:b/>
          <w:i w:val="0"/>
          <w:caps w:val="0"/>
          <w:color w:val="333333"/>
          <w:spacing w:val="0"/>
          <w:sz w:val="31"/>
          <w:szCs w:val="31"/>
          <w:bdr w:val="none" w:color="auto" w:sz="0" w:space="0"/>
          <w:shd w:val="clear" w:fill="FFFFFF"/>
        </w:rPr>
        <w:t>持平的原因是肥东县红十字会没有公务车辆，2017、</w:t>
      </w:r>
      <w:r>
        <w:rPr>
          <w:rFonts w:hint="eastAsia" w:ascii="宋体" w:hAnsi="宋体" w:eastAsia="宋体" w:cs="宋体"/>
          <w:b/>
          <w:i w:val="0"/>
          <w:caps w:val="0"/>
          <w:color w:val="333333"/>
          <w:spacing w:val="0"/>
          <w:sz w:val="31"/>
          <w:szCs w:val="31"/>
          <w:bdr w:val="none" w:color="auto" w:sz="0" w:space="0"/>
          <w:shd w:val="clear" w:fill="FFFFFF"/>
        </w:rPr>
        <w:t>2018</w:t>
      </w:r>
      <w:r>
        <w:rPr>
          <w:rFonts w:hint="eastAsia" w:ascii="仿宋" w:hAnsi="仿宋" w:eastAsia="仿宋" w:cs="仿宋"/>
          <w:b/>
          <w:i w:val="0"/>
          <w:caps w:val="0"/>
          <w:color w:val="333333"/>
          <w:spacing w:val="0"/>
          <w:sz w:val="31"/>
          <w:szCs w:val="31"/>
          <w:bdr w:val="none" w:color="auto" w:sz="0" w:space="0"/>
          <w:shd w:val="clear" w:fill="FFFFFF"/>
        </w:rPr>
        <w:t>年均没有公务用车运行维护费支出预算安排，两年均没有发生数，因此两年决算相比持平，均为0万元。与2018年度预算相比持平，持平的原因是2018年度公务用车运行维护费支出预算为0万元。2018年，肥东县红十字会机关本级单位一般公共预算财政拨款开支的公务用车保有数为0辆。</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bdr w:val="none" w:color="auto" w:sz="0" w:space="0"/>
          <w:shd w:val="clear" w:fill="FFFFFF"/>
        </w:rPr>
        <w:t>公务用车购置费支出决算0万元，与</w:t>
      </w:r>
      <w:r>
        <w:rPr>
          <w:rFonts w:hint="eastAsia" w:ascii="宋体" w:hAnsi="宋体" w:eastAsia="宋体" w:cs="宋体"/>
          <w:b/>
          <w:i w:val="0"/>
          <w:caps w:val="0"/>
          <w:color w:val="333333"/>
          <w:spacing w:val="0"/>
          <w:sz w:val="31"/>
          <w:szCs w:val="31"/>
          <w:bdr w:val="none" w:color="auto" w:sz="0" w:space="0"/>
          <w:shd w:val="clear" w:fill="FFFFFF"/>
        </w:rPr>
        <w:t>2017</w:t>
      </w:r>
      <w:r>
        <w:rPr>
          <w:rFonts w:hint="eastAsia" w:ascii="仿宋" w:hAnsi="仿宋" w:eastAsia="仿宋" w:cs="仿宋"/>
          <w:b/>
          <w:i w:val="0"/>
          <w:caps w:val="0"/>
          <w:color w:val="333333"/>
          <w:spacing w:val="0"/>
          <w:sz w:val="31"/>
          <w:szCs w:val="31"/>
          <w:bdr w:val="none" w:color="auto" w:sz="0" w:space="0"/>
          <w:shd w:val="clear" w:fill="FFFFFF"/>
        </w:rPr>
        <w:t>年度决算相比持平</w:t>
      </w:r>
      <w:r>
        <w:rPr>
          <w:rFonts w:hint="eastAsia" w:ascii="宋体" w:hAnsi="宋体" w:eastAsia="宋体" w:cs="宋体"/>
          <w:b/>
          <w:i w:val="0"/>
          <w:caps w:val="0"/>
          <w:color w:val="333333"/>
          <w:spacing w:val="0"/>
          <w:sz w:val="31"/>
          <w:szCs w:val="31"/>
          <w:bdr w:val="none" w:color="auto" w:sz="0" w:space="0"/>
          <w:shd w:val="clear" w:fill="FFFFFF"/>
        </w:rPr>
        <w:t>,</w:t>
      </w:r>
      <w:r>
        <w:rPr>
          <w:rFonts w:hint="eastAsia" w:ascii="仿宋" w:hAnsi="仿宋" w:eastAsia="仿宋" w:cs="仿宋"/>
          <w:b/>
          <w:i w:val="0"/>
          <w:caps w:val="0"/>
          <w:color w:val="333333"/>
          <w:spacing w:val="0"/>
          <w:sz w:val="31"/>
          <w:szCs w:val="31"/>
          <w:bdr w:val="none" w:color="auto" w:sz="0" w:space="0"/>
          <w:shd w:val="clear" w:fill="FFFFFF"/>
        </w:rPr>
        <w:t>持平的原因是2017、</w:t>
      </w:r>
      <w:r>
        <w:rPr>
          <w:rFonts w:hint="eastAsia" w:ascii="宋体" w:hAnsi="宋体" w:eastAsia="宋体" w:cs="宋体"/>
          <w:b/>
          <w:i w:val="0"/>
          <w:caps w:val="0"/>
          <w:color w:val="333333"/>
          <w:spacing w:val="0"/>
          <w:sz w:val="31"/>
          <w:szCs w:val="31"/>
          <w:bdr w:val="none" w:color="auto" w:sz="0" w:space="0"/>
          <w:shd w:val="clear" w:fill="FFFFFF"/>
        </w:rPr>
        <w:t>2018</w:t>
      </w:r>
      <w:r>
        <w:rPr>
          <w:rFonts w:hint="eastAsia" w:ascii="仿宋" w:hAnsi="仿宋" w:eastAsia="仿宋" w:cs="仿宋"/>
          <w:b/>
          <w:i w:val="0"/>
          <w:caps w:val="0"/>
          <w:color w:val="333333"/>
          <w:spacing w:val="0"/>
          <w:sz w:val="31"/>
          <w:szCs w:val="31"/>
          <w:bdr w:val="none" w:color="auto" w:sz="0" w:space="0"/>
          <w:shd w:val="clear" w:fill="FFFFFF"/>
        </w:rPr>
        <w:t>年均没有公务用车购置费支出预算安排。两年均没有发生数，因此两年决算相比持平，均为0万元。与2018年度预算相比持平，持平原因是2018年度公务用车购置费支出预算为0万元。</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05"/>
        <w:jc w:val="both"/>
      </w:pPr>
      <w:r>
        <w:rPr>
          <w:rFonts w:hint="eastAsia" w:ascii="仿宋" w:hAnsi="仿宋" w:eastAsia="仿宋" w:cs="仿宋"/>
          <w:b/>
          <w:i w:val="0"/>
          <w:caps w:val="0"/>
          <w:color w:val="333333"/>
          <w:spacing w:val="0"/>
          <w:sz w:val="31"/>
          <w:szCs w:val="31"/>
          <w:bdr w:val="none" w:color="auto" w:sz="0" w:space="0"/>
          <w:shd w:val="clear" w:fill="FFFFFF"/>
        </w:rPr>
        <w:t>2018年，购置车辆0台。</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27394A"/>
    <w:rsid w:val="122739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Office_10.8.2.6949_F1E327BC-269C-435d-A152-05C5408002CA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2021-07-12T01:44:00Z</dcterms:created>
  <dc:creator>aaaa</dc:creator>
  <cp:lastModifiedBy>aaaa</cp:lastModifiedBy>
  <dcterms:modified xsi:type="dcterms:W3CDTF">2021-07-12T01:44:45Z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2052-10.8.2.6949</vt:lpwstr>
  </property>
</Properties>
</file>